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918" w:rsidRPr="00B46B73" w:rsidRDefault="00B94918" w:rsidP="00B94918">
      <w:pPr>
        <w:jc w:val="center"/>
        <w:rPr>
          <w:rFonts w:ascii="Cambria" w:hAnsi="Cambria"/>
          <w:b/>
          <w:lang w:val="uk-UA"/>
        </w:rPr>
      </w:pPr>
      <w:r w:rsidRPr="00B46B73">
        <w:rPr>
          <w:rFonts w:ascii="Cambria" w:hAnsi="Cambria"/>
          <w:b/>
          <w:lang w:val="uk-UA"/>
        </w:rPr>
        <w:t>МІНІСТЕРСТВО ОСВІТИ І НАУКИ УКРАЇНИ</w:t>
      </w:r>
    </w:p>
    <w:p w:rsidR="00B94918" w:rsidRPr="00B46B73" w:rsidRDefault="00B94918" w:rsidP="00B94918">
      <w:pPr>
        <w:tabs>
          <w:tab w:val="center" w:pos="4960"/>
          <w:tab w:val="left" w:pos="7379"/>
        </w:tabs>
        <w:rPr>
          <w:rFonts w:ascii="Cambria" w:hAnsi="Cambria"/>
          <w:b/>
          <w:lang w:val="uk-UA"/>
        </w:rPr>
      </w:pPr>
      <w:r w:rsidRPr="00B46B73">
        <w:rPr>
          <w:rFonts w:ascii="Cambria" w:hAnsi="Cambria"/>
          <w:b/>
          <w:lang w:val="uk-UA"/>
        </w:rPr>
        <w:tab/>
        <w:t xml:space="preserve">ДВНЗ «КИЇВСЬКИЙ НАЦІОНАЛЬНИЙ ЕКОНОМІЧНИЙ УНІВЕРСИТЕТ </w:t>
      </w:r>
    </w:p>
    <w:p w:rsidR="00B94918" w:rsidRPr="00B46B73" w:rsidRDefault="00B94918" w:rsidP="00B94918">
      <w:pPr>
        <w:tabs>
          <w:tab w:val="center" w:pos="4960"/>
          <w:tab w:val="left" w:pos="7379"/>
        </w:tabs>
        <w:jc w:val="center"/>
        <w:rPr>
          <w:rFonts w:ascii="Cambria" w:hAnsi="Cambria"/>
          <w:b/>
          <w:lang w:val="uk-UA"/>
        </w:rPr>
      </w:pPr>
      <w:r w:rsidRPr="00B46B73">
        <w:rPr>
          <w:rFonts w:ascii="Cambria" w:hAnsi="Cambria"/>
          <w:b/>
          <w:lang w:val="uk-UA"/>
        </w:rPr>
        <w:t>імені Вадима Гетьмана»</w:t>
      </w:r>
    </w:p>
    <w:p w:rsidR="00B94918" w:rsidRPr="00B46B73" w:rsidRDefault="00B94918" w:rsidP="00B94918">
      <w:pPr>
        <w:tabs>
          <w:tab w:val="center" w:pos="4960"/>
          <w:tab w:val="left" w:pos="7379"/>
        </w:tabs>
        <w:jc w:val="center"/>
        <w:rPr>
          <w:rFonts w:ascii="Cambria" w:hAnsi="Cambria"/>
          <w:b/>
          <w:lang w:val="uk-UA"/>
        </w:rPr>
      </w:pPr>
    </w:p>
    <w:p w:rsidR="00B94918" w:rsidRPr="00B46B73" w:rsidRDefault="00B94918" w:rsidP="00B94918">
      <w:pPr>
        <w:tabs>
          <w:tab w:val="center" w:pos="4960"/>
          <w:tab w:val="left" w:pos="7379"/>
        </w:tabs>
        <w:jc w:val="center"/>
        <w:rPr>
          <w:rFonts w:ascii="Cambria" w:hAnsi="Cambria"/>
          <w:b/>
          <w:lang w:val="uk-UA"/>
        </w:rPr>
      </w:pPr>
      <w:r w:rsidRPr="00B46B73">
        <w:rPr>
          <w:rFonts w:ascii="Cambria" w:hAnsi="Cambria"/>
          <w:b/>
          <w:lang w:val="uk-UA"/>
        </w:rPr>
        <w:t>Факультет управління персоналом, соціології та психології</w:t>
      </w:r>
    </w:p>
    <w:p w:rsidR="00B94918" w:rsidRPr="00B46B73" w:rsidRDefault="00B94918" w:rsidP="00B94918">
      <w:pPr>
        <w:jc w:val="center"/>
        <w:rPr>
          <w:rFonts w:ascii="Cambria" w:hAnsi="Cambria"/>
          <w:b/>
          <w:lang w:val="uk-UA"/>
        </w:rPr>
      </w:pPr>
    </w:p>
    <w:p w:rsidR="00B94918" w:rsidRPr="00B46B73" w:rsidRDefault="00B94918" w:rsidP="00B94918">
      <w:pPr>
        <w:tabs>
          <w:tab w:val="center" w:pos="4960"/>
          <w:tab w:val="left" w:pos="7670"/>
        </w:tabs>
        <w:rPr>
          <w:rFonts w:ascii="Cambria" w:hAnsi="Cambria"/>
          <w:sz w:val="32"/>
          <w:lang w:val="uk-UA"/>
        </w:rPr>
      </w:pPr>
      <w:r w:rsidRPr="00B46B73">
        <w:rPr>
          <w:rFonts w:ascii="Cambria" w:hAnsi="Cambria"/>
          <w:lang w:val="uk-UA"/>
        </w:rPr>
        <w:tab/>
      </w:r>
      <w:r w:rsidRPr="00B46B73">
        <w:rPr>
          <w:rFonts w:ascii="Cambria" w:hAnsi="Cambria"/>
          <w:b/>
          <w:lang w:val="uk-UA"/>
        </w:rPr>
        <w:t xml:space="preserve">Кафедра </w:t>
      </w:r>
      <w:r>
        <w:rPr>
          <w:rFonts w:ascii="Cambria" w:hAnsi="Cambria"/>
          <w:b/>
          <w:lang w:val="uk-UA"/>
        </w:rPr>
        <w:t>соціоекономіки та управління персоналом</w:t>
      </w:r>
    </w:p>
    <w:p w:rsidR="00B94918" w:rsidRPr="00292F8D" w:rsidRDefault="00B94918" w:rsidP="00B94918">
      <w:pPr>
        <w:pStyle w:val="a5"/>
        <w:ind w:left="5103"/>
        <w:rPr>
          <w:rFonts w:ascii="Cambria" w:hAnsi="Cambria"/>
          <w:b/>
        </w:rPr>
      </w:pPr>
    </w:p>
    <w:p w:rsidR="00EA7F78" w:rsidRPr="00EA7F78" w:rsidRDefault="00EA7F78" w:rsidP="00EA7F78">
      <w:pPr>
        <w:ind w:left="4820"/>
        <w:contextualSpacing/>
        <w:jc w:val="both"/>
        <w:rPr>
          <w:bCs/>
          <w:lang w:val="uk-UA" w:eastAsia="en-US"/>
        </w:rPr>
      </w:pPr>
      <w:r w:rsidRPr="00EA7F78">
        <w:rPr>
          <w:bCs/>
          <w:lang w:val="uk-UA" w:eastAsia="en-US"/>
        </w:rPr>
        <w:t>ЗАТВЕРДЖУЮ:</w:t>
      </w:r>
    </w:p>
    <w:p w:rsidR="00EA7F78" w:rsidRPr="00EA7F78" w:rsidRDefault="00EA7F78" w:rsidP="00EA7F78">
      <w:pPr>
        <w:ind w:left="4820"/>
        <w:contextualSpacing/>
        <w:jc w:val="both"/>
        <w:rPr>
          <w:bCs/>
          <w:lang w:val="uk-UA" w:eastAsia="en-US"/>
        </w:rPr>
      </w:pPr>
      <w:r w:rsidRPr="00EA7F78">
        <w:rPr>
          <w:bCs/>
          <w:lang w:val="uk-UA" w:eastAsia="en-US"/>
        </w:rPr>
        <w:t>Проректор з науково-педагогічної роботи</w:t>
      </w:r>
      <w:r w:rsidRPr="00EA7F78">
        <w:rPr>
          <w:bCs/>
          <w:lang w:val="uk-UA" w:eastAsia="en-US"/>
        </w:rPr>
        <w:br/>
        <w:t>____________ А.М. Колот</w:t>
      </w:r>
    </w:p>
    <w:p w:rsidR="00EA7F78" w:rsidRPr="00EA7F78" w:rsidRDefault="00EA7F78" w:rsidP="00EA7F78">
      <w:pPr>
        <w:ind w:left="4820"/>
        <w:contextualSpacing/>
        <w:jc w:val="center"/>
        <w:rPr>
          <w:bCs/>
          <w:lang w:val="uk-UA" w:eastAsia="en-US"/>
        </w:rPr>
      </w:pPr>
    </w:p>
    <w:p w:rsidR="00EA7F78" w:rsidRPr="00EA7F78" w:rsidRDefault="00EA7F78" w:rsidP="00EA7F78">
      <w:pPr>
        <w:ind w:left="4820"/>
        <w:contextualSpacing/>
        <w:jc w:val="both"/>
        <w:rPr>
          <w:lang w:val="uk-UA" w:eastAsia="en-US"/>
        </w:rPr>
      </w:pPr>
      <w:r w:rsidRPr="00EA7F78">
        <w:rPr>
          <w:lang w:val="uk-UA" w:eastAsia="en-US"/>
        </w:rPr>
        <w:t>«__»_____________ 2021 р.</w:t>
      </w:r>
    </w:p>
    <w:p w:rsidR="00B94918" w:rsidRPr="00EA7F78" w:rsidRDefault="00B94918" w:rsidP="00EA7F78">
      <w:pPr>
        <w:ind w:left="4820"/>
        <w:rPr>
          <w:rFonts w:ascii="Cambria" w:hAnsi="Cambria"/>
          <w:lang w:val="uk-UA"/>
        </w:rPr>
      </w:pPr>
    </w:p>
    <w:p w:rsidR="00B94918" w:rsidRPr="00B46B73" w:rsidRDefault="00B94918" w:rsidP="00B94918">
      <w:pPr>
        <w:rPr>
          <w:rFonts w:ascii="Cambria" w:hAnsi="Cambria"/>
          <w:lang w:val="uk-UA"/>
        </w:rPr>
      </w:pPr>
    </w:p>
    <w:p w:rsidR="00C35174" w:rsidRPr="006B4B4B" w:rsidRDefault="00C35174" w:rsidP="00C35174">
      <w:pPr>
        <w:jc w:val="center"/>
        <w:rPr>
          <w:rFonts w:ascii="Cambria" w:hAnsi="Cambria"/>
          <w:b/>
          <w:sz w:val="32"/>
        </w:rPr>
      </w:pPr>
      <w:r w:rsidRPr="006B4B4B">
        <w:rPr>
          <w:rFonts w:ascii="Cambria" w:hAnsi="Cambria"/>
          <w:b/>
          <w:sz w:val="32"/>
        </w:rPr>
        <w:t xml:space="preserve">МЕТОДИЧНІ МАТЕРІАЛИ </w:t>
      </w:r>
    </w:p>
    <w:p w:rsidR="00C35174" w:rsidRPr="006B4B4B" w:rsidRDefault="00C35174" w:rsidP="00C35174">
      <w:pPr>
        <w:jc w:val="center"/>
        <w:rPr>
          <w:rFonts w:ascii="Cambria" w:hAnsi="Cambria"/>
          <w:b/>
          <w:sz w:val="32"/>
        </w:rPr>
      </w:pPr>
      <w:r w:rsidRPr="006B4B4B">
        <w:rPr>
          <w:rFonts w:ascii="Cambria" w:hAnsi="Cambria"/>
          <w:b/>
          <w:sz w:val="32"/>
        </w:rPr>
        <w:t xml:space="preserve">З ВИВЧЕННЯ НАВЧАЛЬНОЇ ДИСЦИПЛІНИ </w:t>
      </w:r>
    </w:p>
    <w:p w:rsidR="00B94918" w:rsidRPr="00B46B73" w:rsidRDefault="006C45C8" w:rsidP="006C45C8">
      <w:pPr>
        <w:jc w:val="center"/>
        <w:rPr>
          <w:rFonts w:ascii="Cambria" w:hAnsi="Cambria"/>
          <w:b/>
          <w:sz w:val="32"/>
          <w:lang w:val="uk-UA"/>
        </w:rPr>
      </w:pPr>
      <w:r w:rsidRPr="00B46B73">
        <w:rPr>
          <w:rFonts w:ascii="Cambria" w:hAnsi="Cambria"/>
          <w:b/>
          <w:sz w:val="32"/>
          <w:lang w:val="uk-UA"/>
        </w:rPr>
        <w:t xml:space="preserve"> </w:t>
      </w:r>
      <w:r w:rsidR="00350809">
        <w:rPr>
          <w:rFonts w:ascii="Cambria" w:hAnsi="Cambria"/>
          <w:b/>
          <w:sz w:val="32"/>
          <w:lang w:val="uk-UA"/>
        </w:rPr>
        <w:t>«Розвиток персоналу»</w:t>
      </w:r>
    </w:p>
    <w:p w:rsidR="00B94918" w:rsidRPr="00B46B73" w:rsidRDefault="00B94918" w:rsidP="00B94918">
      <w:pPr>
        <w:jc w:val="center"/>
        <w:rPr>
          <w:rFonts w:ascii="Cambria" w:hAnsi="Cambria"/>
          <w:b/>
          <w:lang w:val="uk-UA"/>
        </w:rPr>
      </w:pPr>
    </w:p>
    <w:p w:rsidR="00B94918" w:rsidRPr="00B46B73" w:rsidRDefault="00B94918" w:rsidP="00B94918">
      <w:pPr>
        <w:jc w:val="center"/>
        <w:rPr>
          <w:rFonts w:ascii="Cambria" w:hAnsi="Cambria"/>
          <w:b/>
          <w:lang w:val="uk-UA"/>
        </w:rPr>
      </w:pPr>
    </w:p>
    <w:p w:rsidR="00B94918" w:rsidRPr="00B46B73" w:rsidRDefault="00B94918" w:rsidP="00B94918">
      <w:pPr>
        <w:jc w:val="center"/>
        <w:rPr>
          <w:rFonts w:ascii="Cambria" w:hAnsi="Cambria"/>
          <w:b/>
          <w:lang w:val="uk-UA"/>
        </w:rPr>
      </w:pPr>
    </w:p>
    <w:tbl>
      <w:tblPr>
        <w:tblW w:w="0" w:type="auto"/>
        <w:tblLook w:val="00A0" w:firstRow="1" w:lastRow="0" w:firstColumn="1" w:lastColumn="0" w:noHBand="0" w:noVBand="0"/>
      </w:tblPr>
      <w:tblGrid>
        <w:gridCol w:w="3246"/>
        <w:gridCol w:w="6391"/>
      </w:tblGrid>
      <w:tr w:rsidR="00B94918" w:rsidRPr="00E8239A" w:rsidTr="00B00EE6">
        <w:tc>
          <w:tcPr>
            <w:tcW w:w="3294" w:type="dxa"/>
          </w:tcPr>
          <w:p w:rsidR="00B94918" w:rsidRPr="00E8239A" w:rsidRDefault="00B94918" w:rsidP="00B00EE6">
            <w:pPr>
              <w:ind w:left="540"/>
              <w:rPr>
                <w:rFonts w:ascii="Cambria" w:hAnsi="Cambria"/>
                <w:szCs w:val="28"/>
                <w:lang w:val="uk-UA"/>
              </w:rPr>
            </w:pPr>
            <w:r w:rsidRPr="00E8239A">
              <w:rPr>
                <w:rFonts w:ascii="Cambria" w:hAnsi="Cambria"/>
                <w:bCs/>
                <w:szCs w:val="28"/>
                <w:lang w:val="uk-UA"/>
              </w:rPr>
              <w:t>рівень вищої освіти</w:t>
            </w:r>
          </w:p>
        </w:tc>
        <w:tc>
          <w:tcPr>
            <w:tcW w:w="6559" w:type="dxa"/>
          </w:tcPr>
          <w:p w:rsidR="00B94918" w:rsidRPr="00E8239A" w:rsidRDefault="00B94918" w:rsidP="00B00EE6">
            <w:pPr>
              <w:widowControl w:val="0"/>
              <w:autoSpaceDE w:val="0"/>
              <w:autoSpaceDN w:val="0"/>
              <w:adjustRightInd w:val="0"/>
              <w:spacing w:line="254" w:lineRule="auto"/>
              <w:rPr>
                <w:rFonts w:ascii="Cambria" w:hAnsi="Cambria"/>
                <w:b/>
                <w:bCs/>
                <w:i/>
                <w:iCs/>
              </w:rPr>
            </w:pPr>
            <w:r w:rsidRPr="00E8239A">
              <w:rPr>
                <w:rFonts w:ascii="Cambria" w:hAnsi="Cambria"/>
                <w:b/>
                <w:bCs/>
                <w:lang w:val="uk-UA"/>
              </w:rPr>
              <w:t>перший (бакалаврський)</w:t>
            </w:r>
          </w:p>
        </w:tc>
      </w:tr>
      <w:tr w:rsidR="00B94918" w:rsidRPr="00E8239A" w:rsidTr="00B00EE6">
        <w:tc>
          <w:tcPr>
            <w:tcW w:w="3294" w:type="dxa"/>
          </w:tcPr>
          <w:p w:rsidR="00B94918" w:rsidRPr="00E8239A" w:rsidRDefault="00B94918" w:rsidP="00B00EE6">
            <w:pPr>
              <w:ind w:left="540"/>
              <w:rPr>
                <w:rFonts w:ascii="Cambria" w:hAnsi="Cambria"/>
                <w:b/>
                <w:szCs w:val="28"/>
                <w:lang w:val="uk-UA"/>
              </w:rPr>
            </w:pPr>
          </w:p>
        </w:tc>
        <w:tc>
          <w:tcPr>
            <w:tcW w:w="6559" w:type="dxa"/>
          </w:tcPr>
          <w:p w:rsidR="00B94918" w:rsidRPr="00E8239A" w:rsidRDefault="00B94918" w:rsidP="00B00EE6">
            <w:pPr>
              <w:widowControl w:val="0"/>
              <w:autoSpaceDE w:val="0"/>
              <w:autoSpaceDN w:val="0"/>
              <w:adjustRightInd w:val="0"/>
              <w:spacing w:line="254" w:lineRule="auto"/>
              <w:rPr>
                <w:rFonts w:ascii="Cambria" w:hAnsi="Cambria"/>
                <w:i/>
                <w:iCs/>
              </w:rPr>
            </w:pPr>
          </w:p>
        </w:tc>
      </w:tr>
      <w:tr w:rsidR="00B94918" w:rsidRPr="00E8239A" w:rsidTr="00B00EE6">
        <w:tc>
          <w:tcPr>
            <w:tcW w:w="3294" w:type="dxa"/>
          </w:tcPr>
          <w:p w:rsidR="00B94918" w:rsidRPr="00E8239A" w:rsidRDefault="00B94918" w:rsidP="00B00EE6">
            <w:pPr>
              <w:ind w:left="540"/>
              <w:rPr>
                <w:rFonts w:ascii="Cambria" w:hAnsi="Cambria"/>
                <w:b/>
                <w:szCs w:val="28"/>
                <w:lang w:val="uk-UA"/>
              </w:rPr>
            </w:pPr>
          </w:p>
        </w:tc>
        <w:tc>
          <w:tcPr>
            <w:tcW w:w="6559" w:type="dxa"/>
          </w:tcPr>
          <w:p w:rsidR="00B94918" w:rsidRPr="00E8239A" w:rsidRDefault="00B94918" w:rsidP="00B00EE6">
            <w:pPr>
              <w:spacing w:line="254" w:lineRule="auto"/>
              <w:rPr>
                <w:rFonts w:ascii="Cambria" w:hAnsi="Cambria"/>
                <w:b/>
                <w:bCs/>
                <w:lang w:val="en-US"/>
              </w:rPr>
            </w:pPr>
          </w:p>
        </w:tc>
      </w:tr>
      <w:tr w:rsidR="00B94918" w:rsidRPr="00E8239A" w:rsidTr="00B00EE6">
        <w:tc>
          <w:tcPr>
            <w:tcW w:w="3294" w:type="dxa"/>
          </w:tcPr>
          <w:p w:rsidR="00B94918" w:rsidRPr="00E8239A" w:rsidRDefault="00B94918" w:rsidP="00B00EE6">
            <w:pPr>
              <w:ind w:left="540"/>
              <w:rPr>
                <w:rFonts w:ascii="Cambria" w:hAnsi="Cambria"/>
                <w:szCs w:val="28"/>
                <w:lang w:val="en-US"/>
              </w:rPr>
            </w:pPr>
          </w:p>
        </w:tc>
        <w:tc>
          <w:tcPr>
            <w:tcW w:w="6559" w:type="dxa"/>
          </w:tcPr>
          <w:p w:rsidR="00B94918" w:rsidRPr="00E8239A" w:rsidRDefault="00B94918" w:rsidP="00B00EE6">
            <w:pPr>
              <w:widowControl w:val="0"/>
              <w:autoSpaceDE w:val="0"/>
              <w:autoSpaceDN w:val="0"/>
              <w:adjustRightInd w:val="0"/>
              <w:spacing w:line="254" w:lineRule="auto"/>
              <w:rPr>
                <w:rFonts w:ascii="Cambria" w:hAnsi="Cambria"/>
                <w:b/>
                <w:bCs/>
                <w:i/>
                <w:iCs/>
              </w:rPr>
            </w:pPr>
          </w:p>
        </w:tc>
      </w:tr>
      <w:tr w:rsidR="00B94918" w:rsidRPr="00E8239A" w:rsidTr="00B00EE6">
        <w:tc>
          <w:tcPr>
            <w:tcW w:w="3294" w:type="dxa"/>
          </w:tcPr>
          <w:p w:rsidR="00B94918" w:rsidRPr="00E8239A" w:rsidRDefault="00B94918" w:rsidP="00B00EE6">
            <w:pPr>
              <w:ind w:left="540"/>
              <w:rPr>
                <w:rFonts w:ascii="Cambria" w:hAnsi="Cambria"/>
                <w:szCs w:val="28"/>
                <w:lang w:val="uk-UA"/>
              </w:rPr>
            </w:pPr>
            <w:r w:rsidRPr="00E8239A">
              <w:rPr>
                <w:rFonts w:ascii="Cambria" w:hAnsi="Cambria"/>
                <w:szCs w:val="28"/>
                <w:lang w:val="uk-UA"/>
              </w:rPr>
              <w:t>тип дисципліни</w:t>
            </w:r>
          </w:p>
        </w:tc>
        <w:tc>
          <w:tcPr>
            <w:tcW w:w="6559" w:type="dxa"/>
          </w:tcPr>
          <w:p w:rsidR="00B94918" w:rsidRPr="00E8239A" w:rsidRDefault="00B94918" w:rsidP="00B00EE6">
            <w:pPr>
              <w:jc w:val="both"/>
              <w:rPr>
                <w:rFonts w:ascii="Cambria" w:hAnsi="Cambria"/>
                <w:szCs w:val="28"/>
                <w:lang w:val="uk-UA"/>
              </w:rPr>
            </w:pPr>
            <w:r w:rsidRPr="00E8239A">
              <w:rPr>
                <w:rFonts w:ascii="Cambria" w:hAnsi="Cambria"/>
                <w:szCs w:val="28"/>
                <w:lang w:val="uk-UA"/>
              </w:rPr>
              <w:t>вибіркова</w:t>
            </w:r>
          </w:p>
        </w:tc>
      </w:tr>
    </w:tbl>
    <w:p w:rsidR="00B94918" w:rsidRPr="00E8239A" w:rsidRDefault="00B94918" w:rsidP="00B94918">
      <w:pPr>
        <w:rPr>
          <w:rFonts w:ascii="Cambria" w:hAnsi="Cambria"/>
          <w:lang w:val="uk-UA"/>
        </w:rPr>
      </w:pPr>
      <w:r w:rsidRPr="00E8239A">
        <w:rPr>
          <w:rFonts w:ascii="Cambria" w:hAnsi="Cambria"/>
          <w:szCs w:val="28"/>
          <w:lang w:val="uk-UA"/>
        </w:rPr>
        <w:t xml:space="preserve">                        </w:t>
      </w:r>
    </w:p>
    <w:p w:rsidR="00B94918" w:rsidRPr="00E8239A" w:rsidRDefault="00B94918" w:rsidP="00B94918">
      <w:pPr>
        <w:ind w:firstLine="2835"/>
        <w:jc w:val="center"/>
        <w:rPr>
          <w:rFonts w:ascii="Cambria" w:hAnsi="Cambria"/>
          <w:b/>
          <w:szCs w:val="28"/>
          <w:lang w:val="uk-UA"/>
        </w:rPr>
      </w:pPr>
      <w:r w:rsidRPr="00E8239A">
        <w:rPr>
          <w:rFonts w:ascii="Cambria" w:hAnsi="Cambria"/>
          <w:b/>
          <w:szCs w:val="28"/>
          <w:lang w:val="uk-UA"/>
        </w:rPr>
        <w:t xml:space="preserve">       </w:t>
      </w:r>
    </w:p>
    <w:p w:rsidR="00B94918" w:rsidRDefault="00B94918" w:rsidP="00B94918">
      <w:pPr>
        <w:ind w:firstLine="2835"/>
        <w:jc w:val="center"/>
        <w:rPr>
          <w:rFonts w:ascii="Cambria" w:hAnsi="Cambria"/>
          <w:szCs w:val="28"/>
          <w:lang w:val="uk-UA"/>
        </w:rPr>
      </w:pPr>
      <w:r w:rsidRPr="00E8239A">
        <w:rPr>
          <w:rFonts w:ascii="Cambria" w:hAnsi="Cambria"/>
          <w:b/>
          <w:szCs w:val="28"/>
          <w:lang w:val="uk-UA"/>
        </w:rPr>
        <w:t xml:space="preserve">       </w:t>
      </w:r>
    </w:p>
    <w:p w:rsidR="00B94918" w:rsidRPr="00E8239A" w:rsidRDefault="00B94918" w:rsidP="00B94918">
      <w:pPr>
        <w:rPr>
          <w:rFonts w:ascii="Cambria" w:hAnsi="Cambria"/>
          <w:szCs w:val="28"/>
          <w:lang w:val="uk-UA"/>
        </w:rPr>
      </w:pPr>
    </w:p>
    <w:tbl>
      <w:tblPr>
        <w:tblW w:w="5265" w:type="pct"/>
        <w:tblInd w:w="-250" w:type="dxa"/>
        <w:tblLook w:val="00A0" w:firstRow="1" w:lastRow="0" w:firstColumn="1" w:lastColumn="0" w:noHBand="0" w:noVBand="0"/>
      </w:tblPr>
      <w:tblGrid>
        <w:gridCol w:w="250"/>
        <w:gridCol w:w="4820"/>
        <w:gridCol w:w="142"/>
        <w:gridCol w:w="4908"/>
        <w:gridCol w:w="28"/>
      </w:tblGrid>
      <w:tr w:rsidR="00A93BEB" w:rsidRPr="006B4B4B" w:rsidTr="00A93BEB">
        <w:trPr>
          <w:gridAfter w:val="1"/>
          <w:wAfter w:w="14" w:type="pct"/>
          <w:trHeight w:val="1671"/>
        </w:trPr>
        <w:tc>
          <w:tcPr>
            <w:tcW w:w="2568" w:type="pct"/>
            <w:gridSpan w:val="3"/>
          </w:tcPr>
          <w:p w:rsidR="00A93BEB" w:rsidRPr="006B4B4B" w:rsidRDefault="00A93BEB" w:rsidP="008A61E2">
            <w:pPr>
              <w:spacing w:line="276" w:lineRule="auto"/>
              <w:rPr>
                <w:rFonts w:ascii="Cambria" w:hAnsi="Cambria"/>
                <w:b/>
              </w:rPr>
            </w:pPr>
          </w:p>
          <w:p w:rsidR="00A93BEB" w:rsidRPr="006B4B4B" w:rsidRDefault="00A93BEB" w:rsidP="008A61E2">
            <w:pPr>
              <w:spacing w:line="276" w:lineRule="auto"/>
              <w:rPr>
                <w:rFonts w:ascii="Cambria" w:hAnsi="Cambria"/>
                <w:b/>
              </w:rPr>
            </w:pPr>
          </w:p>
          <w:p w:rsidR="00A93BEB" w:rsidRPr="006B4B4B" w:rsidRDefault="00A93BEB" w:rsidP="008A61E2">
            <w:pPr>
              <w:spacing w:line="276" w:lineRule="auto"/>
              <w:rPr>
                <w:rFonts w:ascii="Cambria" w:hAnsi="Cambria"/>
                <w:szCs w:val="26"/>
              </w:rPr>
            </w:pPr>
            <w:r w:rsidRPr="006B4B4B">
              <w:rPr>
                <w:rFonts w:ascii="Cambria" w:hAnsi="Cambria"/>
                <w:szCs w:val="26"/>
              </w:rPr>
              <w:t>Начальник навчально-</w:t>
            </w:r>
          </w:p>
          <w:p w:rsidR="00A93BEB" w:rsidRPr="006B4B4B" w:rsidRDefault="00A93BEB" w:rsidP="008A61E2">
            <w:pPr>
              <w:spacing w:line="276" w:lineRule="auto"/>
              <w:rPr>
                <w:rFonts w:ascii="Cambria" w:hAnsi="Cambria"/>
                <w:szCs w:val="26"/>
              </w:rPr>
            </w:pPr>
            <w:r w:rsidRPr="006B4B4B">
              <w:rPr>
                <w:rFonts w:ascii="Cambria" w:hAnsi="Cambria"/>
                <w:szCs w:val="26"/>
              </w:rPr>
              <w:t xml:space="preserve">методичного відділу ____________Д.М. Котенок </w:t>
            </w:r>
          </w:p>
          <w:p w:rsidR="00A93BEB" w:rsidRPr="006B4B4B" w:rsidRDefault="00A93BEB" w:rsidP="008A61E2">
            <w:pPr>
              <w:spacing w:line="276" w:lineRule="auto"/>
              <w:rPr>
                <w:rFonts w:ascii="Cambria" w:hAnsi="Cambria"/>
                <w:b/>
              </w:rPr>
            </w:pPr>
          </w:p>
          <w:p w:rsidR="00A93BEB" w:rsidRPr="006B4B4B" w:rsidRDefault="00A93BEB" w:rsidP="008A61E2">
            <w:pPr>
              <w:spacing w:line="276" w:lineRule="auto"/>
              <w:rPr>
                <w:rFonts w:ascii="Cambria" w:hAnsi="Cambria"/>
                <w:b/>
              </w:rPr>
            </w:pPr>
          </w:p>
        </w:tc>
        <w:tc>
          <w:tcPr>
            <w:tcW w:w="2418" w:type="pct"/>
          </w:tcPr>
          <w:p w:rsidR="00A93BEB" w:rsidRPr="006B4B4B" w:rsidRDefault="00A93BEB" w:rsidP="008A61E2">
            <w:pPr>
              <w:ind w:left="135"/>
              <w:rPr>
                <w:rFonts w:ascii="Cambria" w:hAnsi="Cambria"/>
                <w:b/>
              </w:rPr>
            </w:pPr>
            <w:r w:rsidRPr="006B4B4B">
              <w:rPr>
                <w:rFonts w:ascii="Cambria" w:hAnsi="Cambria"/>
                <w:b/>
              </w:rPr>
              <w:t>РЕКОМЕНДОВАНО:</w:t>
            </w:r>
          </w:p>
          <w:p w:rsidR="00EA7F78" w:rsidRDefault="00EA7F78" w:rsidP="008A61E2">
            <w:pPr>
              <w:ind w:left="135"/>
              <w:rPr>
                <w:rFonts w:ascii="Cambria" w:hAnsi="Cambria"/>
              </w:rPr>
            </w:pPr>
          </w:p>
          <w:p w:rsidR="00EA7F78" w:rsidRDefault="00EA7F78" w:rsidP="008A61E2">
            <w:pPr>
              <w:ind w:left="135"/>
              <w:rPr>
                <w:rFonts w:ascii="Cambria" w:hAnsi="Cambria"/>
              </w:rPr>
            </w:pPr>
          </w:p>
          <w:p w:rsidR="00A93BEB" w:rsidRPr="006B4B4B" w:rsidRDefault="00A93BEB" w:rsidP="008A61E2">
            <w:pPr>
              <w:ind w:left="135"/>
              <w:rPr>
                <w:rFonts w:ascii="Cambria" w:hAnsi="Cambria"/>
              </w:rPr>
            </w:pPr>
            <w:bookmarkStart w:id="0" w:name="_GoBack"/>
            <w:bookmarkEnd w:id="0"/>
            <w:proofErr w:type="gramStart"/>
            <w:r w:rsidRPr="006B4B4B">
              <w:rPr>
                <w:rFonts w:ascii="Cambria" w:hAnsi="Cambria"/>
              </w:rPr>
              <w:t>З</w:t>
            </w:r>
            <w:r>
              <w:rPr>
                <w:rFonts w:ascii="Cambria" w:hAnsi="Cambria"/>
              </w:rPr>
              <w:t>авідувач  кафедри</w:t>
            </w:r>
            <w:proofErr w:type="gramEnd"/>
            <w:r>
              <w:rPr>
                <w:rFonts w:ascii="Cambria" w:hAnsi="Cambria"/>
              </w:rPr>
              <w:t xml:space="preserve"> ________Г.С. </w:t>
            </w:r>
            <w:r w:rsidRPr="006B4B4B">
              <w:rPr>
                <w:rFonts w:ascii="Cambria" w:hAnsi="Cambria"/>
              </w:rPr>
              <w:t>Лопушняк</w:t>
            </w:r>
          </w:p>
          <w:p w:rsidR="00A93BEB" w:rsidRPr="006B4B4B" w:rsidRDefault="00A93BEB" w:rsidP="008A61E2">
            <w:pPr>
              <w:ind w:left="135"/>
              <w:rPr>
                <w:rFonts w:ascii="Cambria" w:hAnsi="Cambria"/>
              </w:rPr>
            </w:pPr>
          </w:p>
          <w:p w:rsidR="00A93BEB" w:rsidRPr="006B4B4B" w:rsidRDefault="00A93BEB" w:rsidP="008A61E2">
            <w:pPr>
              <w:ind w:left="135"/>
              <w:rPr>
                <w:rFonts w:ascii="Cambria" w:hAnsi="Cambria"/>
              </w:rPr>
            </w:pPr>
          </w:p>
          <w:p w:rsidR="00A93BEB" w:rsidRPr="006B4B4B" w:rsidRDefault="00A93BEB" w:rsidP="008A61E2">
            <w:pPr>
              <w:ind w:left="135"/>
              <w:rPr>
                <w:rFonts w:ascii="Cambria" w:hAnsi="Cambria"/>
              </w:rPr>
            </w:pPr>
          </w:p>
          <w:p w:rsidR="00A93BEB" w:rsidRPr="006B4B4B" w:rsidRDefault="00A93BEB" w:rsidP="008A61E2">
            <w:pPr>
              <w:ind w:left="135"/>
              <w:rPr>
                <w:rFonts w:ascii="Cambria" w:hAnsi="Cambria"/>
              </w:rPr>
            </w:pPr>
          </w:p>
          <w:p w:rsidR="00A93BEB" w:rsidRPr="006B4B4B" w:rsidRDefault="00A93BEB" w:rsidP="008A61E2">
            <w:pPr>
              <w:ind w:left="135"/>
              <w:rPr>
                <w:rFonts w:ascii="Cambria" w:hAnsi="Cambria"/>
              </w:rPr>
            </w:pPr>
          </w:p>
          <w:p w:rsidR="00A93BEB" w:rsidRPr="006B4B4B" w:rsidRDefault="00A93BEB" w:rsidP="008A61E2">
            <w:pPr>
              <w:ind w:left="135"/>
              <w:rPr>
                <w:rFonts w:ascii="Cambria" w:hAnsi="Cambria"/>
              </w:rPr>
            </w:pPr>
          </w:p>
        </w:tc>
      </w:tr>
      <w:tr w:rsidR="00B94918" w:rsidRPr="00E8239A" w:rsidTr="00A93BEB">
        <w:trPr>
          <w:gridBefore w:val="1"/>
          <w:wBefore w:w="123" w:type="pct"/>
          <w:trHeight w:val="1671"/>
        </w:trPr>
        <w:tc>
          <w:tcPr>
            <w:tcW w:w="2375" w:type="pct"/>
          </w:tcPr>
          <w:p w:rsidR="00B94918" w:rsidRPr="00271580" w:rsidRDefault="00B94918" w:rsidP="006C45C8">
            <w:pPr>
              <w:spacing w:line="276" w:lineRule="auto"/>
              <w:rPr>
                <w:rFonts w:ascii="Cambria" w:hAnsi="Cambria"/>
                <w:b/>
                <w:lang w:val="uk-UA"/>
              </w:rPr>
            </w:pPr>
          </w:p>
        </w:tc>
        <w:tc>
          <w:tcPr>
            <w:tcW w:w="2502" w:type="pct"/>
            <w:gridSpan w:val="3"/>
          </w:tcPr>
          <w:p w:rsidR="00B94918" w:rsidRPr="00271580" w:rsidRDefault="00B94918" w:rsidP="00B00EE6">
            <w:pPr>
              <w:ind w:left="135"/>
              <w:rPr>
                <w:rFonts w:ascii="Cambria" w:hAnsi="Cambria"/>
                <w:lang w:val="uk-UA"/>
              </w:rPr>
            </w:pPr>
          </w:p>
        </w:tc>
      </w:tr>
    </w:tbl>
    <w:p w:rsidR="00B94918" w:rsidRPr="00D7245E" w:rsidRDefault="00B94918" w:rsidP="00B94918">
      <w:pPr>
        <w:rPr>
          <w:rFonts w:ascii="Cambria" w:hAnsi="Cambria"/>
          <w:szCs w:val="28"/>
        </w:rPr>
      </w:pPr>
    </w:p>
    <w:p w:rsidR="00B94918" w:rsidRPr="00425E07" w:rsidRDefault="00B94918" w:rsidP="00B94918">
      <w:pPr>
        <w:pStyle w:val="a5"/>
        <w:jc w:val="center"/>
        <w:rPr>
          <w:rFonts w:ascii="Cambria" w:hAnsi="Cambria"/>
          <w:b/>
          <w:sz w:val="28"/>
          <w:szCs w:val="28"/>
          <w:lang w:val="uk-UA"/>
        </w:rPr>
      </w:pPr>
      <w:r w:rsidRPr="00E8239A">
        <w:rPr>
          <w:rFonts w:ascii="Cambria" w:hAnsi="Cambria"/>
          <w:b/>
          <w:sz w:val="28"/>
          <w:szCs w:val="28"/>
        </w:rPr>
        <w:t>Київ – 202</w:t>
      </w:r>
      <w:r>
        <w:rPr>
          <w:rFonts w:ascii="Cambria" w:hAnsi="Cambria"/>
          <w:b/>
          <w:sz w:val="28"/>
          <w:szCs w:val="28"/>
          <w:lang w:val="uk-UA"/>
        </w:rPr>
        <w:t>1</w:t>
      </w:r>
    </w:p>
    <w:p w:rsidR="00B94918" w:rsidRPr="00E8239A" w:rsidRDefault="00B94918" w:rsidP="00B94918">
      <w:pPr>
        <w:rPr>
          <w:rFonts w:ascii="Cambria" w:hAnsi="Cambria"/>
          <w:b/>
          <w:bCs/>
          <w:sz w:val="28"/>
          <w:szCs w:val="28"/>
          <w:lang w:val="uk-UA"/>
        </w:rPr>
      </w:pPr>
      <w:r w:rsidRPr="00E8239A">
        <w:rPr>
          <w:rFonts w:ascii="Cambria" w:hAnsi="Cambria"/>
          <w:b/>
          <w:bCs/>
          <w:sz w:val="28"/>
          <w:szCs w:val="28"/>
          <w:lang w:val="uk-UA"/>
        </w:rPr>
        <w:br w:type="page"/>
      </w:r>
    </w:p>
    <w:p w:rsidR="004E588A" w:rsidRDefault="00B94918" w:rsidP="001062D7">
      <w:pPr>
        <w:rPr>
          <w:rFonts w:ascii="Cambria" w:hAnsi="Cambria"/>
          <w:szCs w:val="28"/>
          <w:lang w:val="uk-UA"/>
        </w:rPr>
      </w:pPr>
      <w:r w:rsidRPr="00B46B73">
        <w:rPr>
          <w:rFonts w:ascii="Cambria" w:hAnsi="Cambria"/>
          <w:noProof/>
          <w:szCs w:val="28"/>
          <w:lang w:val="uk-UA"/>
        </w:rPr>
        <w:lastRenderedPageBreak/>
        <w:t>Розробники:</w:t>
      </w:r>
      <w:r w:rsidRPr="00B46B73">
        <w:rPr>
          <w:rFonts w:ascii="Cambria" w:hAnsi="Cambria"/>
          <w:szCs w:val="28"/>
          <w:lang w:val="uk-UA"/>
        </w:rPr>
        <w:t xml:space="preserve"> </w:t>
      </w:r>
    </w:p>
    <w:p w:rsidR="0076365E" w:rsidRDefault="004E588A" w:rsidP="0076365E">
      <w:pPr>
        <w:rPr>
          <w:rFonts w:ascii="Cambria" w:hAnsi="Cambria"/>
          <w:spacing w:val="-8"/>
          <w:szCs w:val="28"/>
          <w:lang w:val="uk-UA" w:eastAsia="uk-UA"/>
        </w:rPr>
      </w:pPr>
      <w:r w:rsidRPr="004E588A">
        <w:rPr>
          <w:rFonts w:ascii="Cambria" w:hAnsi="Cambria"/>
          <w:spacing w:val="-8"/>
          <w:szCs w:val="28"/>
          <w:lang w:val="uk-UA" w:eastAsia="uk-UA"/>
        </w:rPr>
        <w:t xml:space="preserve">Лопушняк Галина Степанівна,  д.е.н., професор кафедри </w:t>
      </w:r>
      <w:r w:rsidR="0076365E">
        <w:rPr>
          <w:rFonts w:ascii="Cambria" w:hAnsi="Cambria"/>
          <w:spacing w:val="-8"/>
          <w:szCs w:val="28"/>
          <w:lang w:val="uk-UA" w:eastAsia="uk-UA"/>
        </w:rPr>
        <w:t xml:space="preserve">соціоекономіки та управління персоналом </w:t>
      </w:r>
    </w:p>
    <w:p w:rsidR="00E236FF" w:rsidRDefault="0076365E" w:rsidP="0076365E">
      <w:pPr>
        <w:rPr>
          <w:rFonts w:ascii="Cambria" w:hAnsi="Cambria"/>
          <w:spacing w:val="-8"/>
          <w:szCs w:val="28"/>
          <w:lang w:val="uk-UA" w:eastAsia="uk-UA"/>
        </w:rPr>
      </w:pPr>
      <w:r w:rsidRPr="00B46B73">
        <w:rPr>
          <w:rFonts w:ascii="Cambria" w:hAnsi="Cambria"/>
          <w:spacing w:val="-8"/>
          <w:szCs w:val="28"/>
          <w:lang w:val="uk-UA" w:eastAsia="uk-UA"/>
        </w:rPr>
        <w:t>email</w:t>
      </w:r>
      <w:r w:rsidR="00250E26">
        <w:rPr>
          <w:rFonts w:ascii="Cambria" w:hAnsi="Cambria"/>
          <w:spacing w:val="-8"/>
          <w:szCs w:val="28"/>
          <w:lang w:val="uk-UA" w:eastAsia="uk-UA"/>
        </w:rPr>
        <w:t xml:space="preserve"> </w:t>
      </w:r>
      <w:r w:rsidR="008A1E47">
        <w:rPr>
          <w:rFonts w:ascii="Cambria" w:hAnsi="Cambria"/>
          <w:spacing w:val="-8"/>
          <w:szCs w:val="28"/>
          <w:lang w:val="uk-UA" w:eastAsia="uk-UA"/>
        </w:rPr>
        <w:t xml:space="preserve"> </w:t>
      </w:r>
      <w:hyperlink r:id="rId7" w:history="1">
        <w:r w:rsidR="008A1E47" w:rsidRPr="00B652D5">
          <w:rPr>
            <w:rStyle w:val="ad"/>
            <w:rFonts w:ascii="Cambria" w:hAnsi="Cambria"/>
            <w:spacing w:val="-8"/>
            <w:szCs w:val="28"/>
            <w:lang w:val="uk-UA" w:eastAsia="uk-UA"/>
          </w:rPr>
          <w:t>halstep@ukr.net</w:t>
        </w:r>
      </w:hyperlink>
    </w:p>
    <w:p w:rsidR="008A1E47" w:rsidRDefault="008A1E47" w:rsidP="009211C3">
      <w:pPr>
        <w:rPr>
          <w:rFonts w:ascii="Cambria" w:hAnsi="Cambria"/>
          <w:spacing w:val="-8"/>
          <w:szCs w:val="28"/>
          <w:lang w:val="uk-UA" w:eastAsia="uk-UA"/>
        </w:rPr>
      </w:pPr>
      <w:r>
        <w:rPr>
          <w:rFonts w:ascii="Cambria" w:hAnsi="Cambria"/>
          <w:spacing w:val="-8"/>
          <w:szCs w:val="28"/>
          <w:lang w:val="uk-UA" w:eastAsia="uk-UA"/>
        </w:rPr>
        <w:t xml:space="preserve">Кир’янова Олена Вікторівна , </w:t>
      </w:r>
      <w:r w:rsidRPr="00A20129">
        <w:rPr>
          <w:rFonts w:ascii="Cambria" w:hAnsi="Cambria"/>
          <w:i/>
          <w:szCs w:val="28"/>
          <w:lang w:val="uk-UA"/>
        </w:rPr>
        <w:t>кандидат економічних наук, доцент кафедри соціоекономіки</w:t>
      </w:r>
    </w:p>
    <w:p w:rsidR="009211C3" w:rsidRPr="00B46B73" w:rsidRDefault="009211C3" w:rsidP="009211C3">
      <w:pPr>
        <w:rPr>
          <w:rFonts w:ascii="Cambria" w:hAnsi="Cambria"/>
          <w:i/>
          <w:noProof/>
          <w:szCs w:val="28"/>
          <w:lang w:val="uk-UA"/>
        </w:rPr>
      </w:pPr>
      <w:r w:rsidRPr="00B46B73">
        <w:rPr>
          <w:rFonts w:ascii="Cambria" w:hAnsi="Cambria"/>
          <w:spacing w:val="-8"/>
          <w:szCs w:val="28"/>
          <w:lang w:val="uk-UA" w:eastAsia="uk-UA"/>
        </w:rPr>
        <w:t xml:space="preserve">email: </w:t>
      </w:r>
      <w:r>
        <w:rPr>
          <w:rStyle w:val="ad"/>
          <w:rFonts w:ascii="Cambria" w:hAnsi="Cambria"/>
          <w:spacing w:val="-8"/>
          <w:szCs w:val="28"/>
          <w:lang w:val="en-US" w:eastAsia="uk-UA"/>
        </w:rPr>
        <w:t>kirelena</w:t>
      </w:r>
      <w:r w:rsidRPr="009211C3">
        <w:rPr>
          <w:rStyle w:val="ad"/>
          <w:rFonts w:ascii="Cambria" w:hAnsi="Cambria"/>
          <w:spacing w:val="-8"/>
          <w:szCs w:val="28"/>
          <w:lang w:eastAsia="uk-UA"/>
        </w:rPr>
        <w:t>30@</w:t>
      </w:r>
      <w:r>
        <w:rPr>
          <w:rStyle w:val="ad"/>
          <w:rFonts w:ascii="Cambria" w:hAnsi="Cambria"/>
          <w:spacing w:val="-8"/>
          <w:szCs w:val="28"/>
          <w:lang w:val="en-US" w:eastAsia="uk-UA"/>
        </w:rPr>
        <w:t>gmail</w:t>
      </w:r>
      <w:r w:rsidRPr="009211C3">
        <w:rPr>
          <w:rStyle w:val="ad"/>
          <w:rFonts w:ascii="Cambria" w:hAnsi="Cambria"/>
          <w:spacing w:val="-8"/>
          <w:szCs w:val="28"/>
          <w:lang w:eastAsia="uk-UA"/>
        </w:rPr>
        <w:t>.</w:t>
      </w:r>
      <w:r>
        <w:rPr>
          <w:rStyle w:val="ad"/>
          <w:rFonts w:ascii="Cambria" w:hAnsi="Cambria"/>
          <w:spacing w:val="-8"/>
          <w:szCs w:val="28"/>
          <w:lang w:val="en-US" w:eastAsia="uk-UA"/>
        </w:rPr>
        <w:t>com</w:t>
      </w:r>
    </w:p>
    <w:p w:rsidR="004E588A" w:rsidRPr="004E588A" w:rsidRDefault="004E588A" w:rsidP="004E588A">
      <w:pPr>
        <w:rPr>
          <w:rFonts w:ascii="Cambria" w:hAnsi="Cambria"/>
          <w:spacing w:val="-8"/>
          <w:szCs w:val="28"/>
          <w:lang w:val="uk-UA" w:eastAsia="uk-UA"/>
        </w:rPr>
      </w:pPr>
      <w:r w:rsidRPr="004E588A">
        <w:rPr>
          <w:rFonts w:ascii="Cambria" w:hAnsi="Cambria"/>
          <w:spacing w:val="-8"/>
          <w:szCs w:val="28"/>
          <w:lang w:val="uk-UA" w:eastAsia="uk-UA"/>
        </w:rPr>
        <w:t xml:space="preserve">Столярук Христина Сергіївна, к.е.н., доцент кафедри </w:t>
      </w:r>
      <w:r w:rsidR="0076365E">
        <w:rPr>
          <w:rFonts w:ascii="Cambria" w:hAnsi="Cambria"/>
          <w:spacing w:val="-8"/>
          <w:szCs w:val="28"/>
          <w:lang w:val="uk-UA" w:eastAsia="uk-UA"/>
        </w:rPr>
        <w:t>соціоекономіки та управління персоналом</w:t>
      </w:r>
    </w:p>
    <w:p w:rsidR="00B94918" w:rsidRPr="00B46B73" w:rsidRDefault="00B94918" w:rsidP="009211C3">
      <w:pPr>
        <w:rPr>
          <w:rFonts w:ascii="Cambria" w:hAnsi="Cambria"/>
          <w:i/>
          <w:noProof/>
          <w:szCs w:val="28"/>
          <w:lang w:val="uk-UA"/>
        </w:rPr>
      </w:pPr>
    </w:p>
    <w:p w:rsidR="00B94918" w:rsidRPr="00B46B73" w:rsidRDefault="00B94918" w:rsidP="00B94918">
      <w:pPr>
        <w:jc w:val="both"/>
        <w:rPr>
          <w:rFonts w:ascii="Cambria" w:hAnsi="Cambria"/>
          <w:spacing w:val="-8"/>
          <w:szCs w:val="28"/>
          <w:lang w:val="uk-UA" w:eastAsia="uk-UA"/>
        </w:rPr>
      </w:pPr>
    </w:p>
    <w:p w:rsidR="00B94918" w:rsidRPr="00B46B73" w:rsidRDefault="00B94918" w:rsidP="00B94918">
      <w:pPr>
        <w:jc w:val="both"/>
        <w:rPr>
          <w:rFonts w:ascii="Cambria" w:hAnsi="Cambria"/>
          <w:spacing w:val="-8"/>
          <w:szCs w:val="28"/>
          <w:lang w:val="uk-UA" w:eastAsia="uk-UA"/>
        </w:rPr>
      </w:pPr>
    </w:p>
    <w:p w:rsidR="00B94918" w:rsidRPr="00B46B73" w:rsidRDefault="00B94918" w:rsidP="00B94918">
      <w:pPr>
        <w:jc w:val="both"/>
        <w:rPr>
          <w:rFonts w:ascii="Cambria" w:hAnsi="Cambria"/>
          <w:spacing w:val="-8"/>
          <w:szCs w:val="28"/>
          <w:lang w:val="uk-UA" w:eastAsia="uk-UA"/>
        </w:rPr>
      </w:pPr>
    </w:p>
    <w:tbl>
      <w:tblPr>
        <w:tblW w:w="0" w:type="auto"/>
        <w:tblInd w:w="-34" w:type="dxa"/>
        <w:tblLook w:val="00A0" w:firstRow="1" w:lastRow="0" w:firstColumn="1" w:lastColumn="0" w:noHBand="0" w:noVBand="0"/>
      </w:tblPr>
      <w:tblGrid>
        <w:gridCol w:w="4537"/>
        <w:gridCol w:w="4677"/>
      </w:tblGrid>
      <w:tr w:rsidR="00B94918" w:rsidTr="00B00EE6">
        <w:tc>
          <w:tcPr>
            <w:tcW w:w="4537" w:type="dxa"/>
          </w:tcPr>
          <w:p w:rsidR="00B94918" w:rsidRPr="00802A74" w:rsidRDefault="00B94918" w:rsidP="00B00EE6">
            <w:pPr>
              <w:pStyle w:val="a5"/>
              <w:spacing w:line="276" w:lineRule="auto"/>
              <w:ind w:right="648" w:firstLine="0"/>
              <w:rPr>
                <w:rStyle w:val="aa"/>
                <w:iCs/>
                <w:sz w:val="28"/>
                <w:szCs w:val="28"/>
                <w:lang w:val="uk-UA"/>
              </w:rPr>
            </w:pPr>
            <w:r w:rsidRPr="00802A74">
              <w:rPr>
                <w:rFonts w:ascii="Cambria" w:hAnsi="Cambria"/>
                <w:spacing w:val="-8"/>
                <w:sz w:val="28"/>
                <w:szCs w:val="28"/>
                <w:lang w:val="uk-UA"/>
              </w:rPr>
              <w:t>Форма навчання —</w:t>
            </w:r>
          </w:p>
        </w:tc>
        <w:tc>
          <w:tcPr>
            <w:tcW w:w="4677" w:type="dxa"/>
          </w:tcPr>
          <w:p w:rsidR="00B94918" w:rsidRPr="00802A74" w:rsidRDefault="00B94918" w:rsidP="00B00EE6">
            <w:pPr>
              <w:pStyle w:val="a5"/>
              <w:spacing w:line="276" w:lineRule="auto"/>
              <w:ind w:right="648" w:firstLine="0"/>
              <w:rPr>
                <w:rStyle w:val="aa"/>
                <w:rFonts w:ascii="Cambria" w:hAnsi="Cambria"/>
                <w:b/>
                <w:iCs/>
                <w:sz w:val="28"/>
                <w:szCs w:val="28"/>
                <w:lang w:val="uk-UA"/>
              </w:rPr>
            </w:pPr>
            <w:r>
              <w:rPr>
                <w:rFonts w:ascii="Cambria" w:hAnsi="Cambria"/>
                <w:b/>
                <w:spacing w:val="-8"/>
                <w:sz w:val="28"/>
                <w:szCs w:val="28"/>
                <w:lang w:val="uk-UA"/>
              </w:rPr>
              <w:t>очна (денна)</w:t>
            </w:r>
          </w:p>
        </w:tc>
      </w:tr>
      <w:tr w:rsidR="00B94918" w:rsidTr="00B00EE6">
        <w:tc>
          <w:tcPr>
            <w:tcW w:w="4537" w:type="dxa"/>
          </w:tcPr>
          <w:p w:rsidR="00B94918" w:rsidRPr="00802A74" w:rsidRDefault="00B94918" w:rsidP="00B00EE6">
            <w:pPr>
              <w:pStyle w:val="a5"/>
              <w:spacing w:line="276" w:lineRule="auto"/>
              <w:ind w:right="648" w:firstLine="0"/>
              <w:rPr>
                <w:rStyle w:val="aa"/>
                <w:rFonts w:ascii="Cambria" w:hAnsi="Cambria"/>
                <w:iCs/>
                <w:sz w:val="28"/>
                <w:szCs w:val="28"/>
                <w:lang w:val="uk-UA"/>
              </w:rPr>
            </w:pPr>
            <w:r w:rsidRPr="00802A74">
              <w:rPr>
                <w:rFonts w:ascii="Cambria" w:hAnsi="Cambria"/>
                <w:spacing w:val="-8"/>
                <w:sz w:val="28"/>
                <w:szCs w:val="28"/>
                <w:lang w:val="uk-UA"/>
              </w:rPr>
              <w:t>Семестр —</w:t>
            </w:r>
          </w:p>
        </w:tc>
        <w:tc>
          <w:tcPr>
            <w:tcW w:w="4677" w:type="dxa"/>
          </w:tcPr>
          <w:p w:rsidR="00B94918" w:rsidRPr="008B697B" w:rsidRDefault="008B5072" w:rsidP="00B00EE6">
            <w:pPr>
              <w:pStyle w:val="a5"/>
              <w:spacing w:line="276" w:lineRule="auto"/>
              <w:ind w:right="648" w:firstLine="0"/>
              <w:rPr>
                <w:rStyle w:val="aa"/>
                <w:rFonts w:ascii="Cambria" w:hAnsi="Cambria"/>
                <w:b/>
                <w:iCs/>
                <w:sz w:val="28"/>
                <w:szCs w:val="28"/>
                <w:lang w:val="en-US"/>
              </w:rPr>
            </w:pPr>
            <w:r w:rsidRPr="008B5072">
              <w:rPr>
                <w:rFonts w:ascii="Cambria" w:hAnsi="Cambria"/>
                <w:spacing w:val="-8"/>
                <w:sz w:val="28"/>
                <w:szCs w:val="28"/>
                <w:lang w:val="uk-UA"/>
              </w:rPr>
              <w:t>7</w:t>
            </w:r>
          </w:p>
        </w:tc>
      </w:tr>
      <w:tr w:rsidR="00B94918" w:rsidTr="00B00EE6">
        <w:tc>
          <w:tcPr>
            <w:tcW w:w="4537" w:type="dxa"/>
          </w:tcPr>
          <w:p w:rsidR="00B94918" w:rsidRPr="00802A74" w:rsidRDefault="00B94918" w:rsidP="00B00EE6">
            <w:pPr>
              <w:pStyle w:val="a5"/>
              <w:spacing w:line="276" w:lineRule="auto"/>
              <w:ind w:right="648" w:firstLine="0"/>
              <w:rPr>
                <w:rStyle w:val="aa"/>
                <w:rFonts w:ascii="Cambria" w:hAnsi="Cambria"/>
                <w:iCs/>
                <w:sz w:val="28"/>
                <w:szCs w:val="28"/>
                <w:lang w:val="uk-UA"/>
              </w:rPr>
            </w:pPr>
            <w:r w:rsidRPr="00802A74">
              <w:rPr>
                <w:rFonts w:ascii="Cambria" w:hAnsi="Cambria"/>
                <w:spacing w:val="-8"/>
                <w:sz w:val="28"/>
                <w:szCs w:val="28"/>
                <w:lang w:val="uk-UA"/>
              </w:rPr>
              <w:t>Кількість кредитів ECTS —</w:t>
            </w:r>
          </w:p>
        </w:tc>
        <w:tc>
          <w:tcPr>
            <w:tcW w:w="4677" w:type="dxa"/>
          </w:tcPr>
          <w:p w:rsidR="00B94918" w:rsidRPr="00802A74" w:rsidRDefault="00B94918" w:rsidP="00B00EE6">
            <w:pPr>
              <w:pStyle w:val="a5"/>
              <w:spacing w:line="276" w:lineRule="auto"/>
              <w:ind w:right="648" w:firstLine="0"/>
              <w:rPr>
                <w:rStyle w:val="aa"/>
                <w:rFonts w:ascii="Cambria" w:hAnsi="Cambria"/>
                <w:b/>
                <w:iCs/>
                <w:sz w:val="28"/>
                <w:szCs w:val="28"/>
                <w:lang w:val="uk-UA"/>
              </w:rPr>
            </w:pPr>
            <w:r w:rsidRPr="00802A74">
              <w:rPr>
                <w:rFonts w:ascii="Cambria" w:hAnsi="Cambria"/>
                <w:spacing w:val="-8"/>
                <w:sz w:val="28"/>
                <w:szCs w:val="28"/>
                <w:lang w:val="uk-UA"/>
              </w:rPr>
              <w:t>4</w:t>
            </w:r>
          </w:p>
        </w:tc>
      </w:tr>
      <w:tr w:rsidR="00B94918" w:rsidTr="00B00EE6">
        <w:tc>
          <w:tcPr>
            <w:tcW w:w="4537" w:type="dxa"/>
          </w:tcPr>
          <w:p w:rsidR="00B94918" w:rsidRPr="00802A74" w:rsidRDefault="00B94918" w:rsidP="00B00EE6">
            <w:pPr>
              <w:pStyle w:val="a5"/>
              <w:spacing w:line="276" w:lineRule="auto"/>
              <w:ind w:right="648" w:firstLine="0"/>
              <w:rPr>
                <w:spacing w:val="-8"/>
                <w:sz w:val="28"/>
                <w:szCs w:val="28"/>
                <w:lang w:val="uk-UA"/>
              </w:rPr>
            </w:pPr>
            <w:r w:rsidRPr="00802A74">
              <w:rPr>
                <w:rFonts w:ascii="Cambria" w:hAnsi="Cambria"/>
                <w:spacing w:val="-8"/>
                <w:sz w:val="28"/>
                <w:szCs w:val="28"/>
                <w:lang w:val="uk-UA"/>
              </w:rPr>
              <w:t>Форма підсумкового контролю —</w:t>
            </w:r>
          </w:p>
        </w:tc>
        <w:tc>
          <w:tcPr>
            <w:tcW w:w="4677" w:type="dxa"/>
          </w:tcPr>
          <w:p w:rsidR="00B94918" w:rsidRPr="00802A74" w:rsidRDefault="00B94918" w:rsidP="00B00EE6">
            <w:pPr>
              <w:pStyle w:val="a5"/>
              <w:spacing w:line="276" w:lineRule="auto"/>
              <w:ind w:right="648" w:firstLine="0"/>
              <w:rPr>
                <w:rFonts w:ascii="Cambria" w:hAnsi="Cambria"/>
                <w:b/>
                <w:spacing w:val="-8"/>
                <w:sz w:val="28"/>
                <w:szCs w:val="28"/>
                <w:lang w:val="uk-UA"/>
              </w:rPr>
            </w:pPr>
            <w:r w:rsidRPr="00802A74">
              <w:rPr>
                <w:rFonts w:ascii="Cambria" w:hAnsi="Cambria"/>
                <w:b/>
                <w:spacing w:val="-8"/>
                <w:sz w:val="28"/>
                <w:szCs w:val="28"/>
                <w:lang w:val="uk-UA"/>
              </w:rPr>
              <w:t>залік</w:t>
            </w:r>
          </w:p>
        </w:tc>
      </w:tr>
      <w:tr w:rsidR="00B94918" w:rsidTr="00B00EE6">
        <w:tc>
          <w:tcPr>
            <w:tcW w:w="4537" w:type="dxa"/>
          </w:tcPr>
          <w:p w:rsidR="00B94918" w:rsidRPr="00802A74" w:rsidRDefault="00B94918" w:rsidP="00B00EE6">
            <w:pPr>
              <w:pStyle w:val="a5"/>
              <w:spacing w:line="276" w:lineRule="auto"/>
              <w:ind w:right="648" w:firstLine="0"/>
              <w:rPr>
                <w:rStyle w:val="aa"/>
                <w:iCs/>
                <w:sz w:val="28"/>
                <w:szCs w:val="28"/>
                <w:lang w:val="uk-UA"/>
              </w:rPr>
            </w:pPr>
            <w:r w:rsidRPr="00802A74">
              <w:rPr>
                <w:rFonts w:ascii="Cambria" w:hAnsi="Cambria"/>
                <w:spacing w:val="-8"/>
                <w:sz w:val="28"/>
                <w:szCs w:val="28"/>
                <w:lang w:val="uk-UA"/>
              </w:rPr>
              <w:t>Мова викладання</w:t>
            </w:r>
          </w:p>
        </w:tc>
        <w:tc>
          <w:tcPr>
            <w:tcW w:w="4677" w:type="dxa"/>
          </w:tcPr>
          <w:p w:rsidR="00B94918" w:rsidRPr="00802A74" w:rsidRDefault="00B94918" w:rsidP="00B00EE6">
            <w:pPr>
              <w:pStyle w:val="a5"/>
              <w:spacing w:line="276" w:lineRule="auto"/>
              <w:ind w:right="648" w:firstLine="0"/>
              <w:rPr>
                <w:rStyle w:val="aa"/>
                <w:rFonts w:ascii="Cambria" w:hAnsi="Cambria"/>
                <w:b/>
                <w:iCs/>
                <w:sz w:val="28"/>
                <w:szCs w:val="28"/>
                <w:lang w:val="uk-UA"/>
              </w:rPr>
            </w:pPr>
            <w:r>
              <w:rPr>
                <w:rFonts w:ascii="Cambria" w:hAnsi="Cambria"/>
                <w:b/>
                <w:spacing w:val="-8"/>
                <w:sz w:val="28"/>
                <w:szCs w:val="28"/>
                <w:lang w:val="uk-UA"/>
              </w:rPr>
              <w:t>українська</w:t>
            </w:r>
          </w:p>
        </w:tc>
      </w:tr>
    </w:tbl>
    <w:p w:rsidR="00B94918" w:rsidRPr="00B46B73" w:rsidRDefault="00B94918" w:rsidP="00B94918">
      <w:pPr>
        <w:rPr>
          <w:rFonts w:ascii="Cambria" w:hAnsi="Cambria"/>
          <w:szCs w:val="28"/>
          <w:highlight w:val="yellow"/>
          <w:lang w:val="uk-UA"/>
        </w:rPr>
      </w:pPr>
    </w:p>
    <w:tbl>
      <w:tblPr>
        <w:tblW w:w="0" w:type="auto"/>
        <w:tblInd w:w="-34" w:type="dxa"/>
        <w:tblLook w:val="00A0" w:firstRow="1" w:lastRow="0" w:firstColumn="1" w:lastColumn="0" w:noHBand="0" w:noVBand="0"/>
      </w:tblPr>
      <w:tblGrid>
        <w:gridCol w:w="4537"/>
        <w:gridCol w:w="4677"/>
      </w:tblGrid>
      <w:tr w:rsidR="00B94918" w:rsidTr="00B00EE6">
        <w:tc>
          <w:tcPr>
            <w:tcW w:w="4537" w:type="dxa"/>
          </w:tcPr>
          <w:p w:rsidR="00B94918" w:rsidRPr="00802A74" w:rsidRDefault="00B94918" w:rsidP="00B00EE6">
            <w:pPr>
              <w:pStyle w:val="a5"/>
              <w:spacing w:line="276" w:lineRule="auto"/>
              <w:ind w:right="648" w:firstLine="0"/>
              <w:rPr>
                <w:rStyle w:val="aa"/>
                <w:iCs/>
                <w:sz w:val="28"/>
                <w:szCs w:val="28"/>
                <w:lang w:val="uk-UA"/>
              </w:rPr>
            </w:pPr>
            <w:r w:rsidRPr="00802A74">
              <w:rPr>
                <w:rFonts w:ascii="Cambria" w:hAnsi="Cambria"/>
                <w:spacing w:val="-8"/>
                <w:sz w:val="28"/>
                <w:szCs w:val="28"/>
                <w:lang w:val="uk-UA"/>
              </w:rPr>
              <w:t>Форма навчання —</w:t>
            </w:r>
          </w:p>
        </w:tc>
        <w:tc>
          <w:tcPr>
            <w:tcW w:w="4677" w:type="dxa"/>
          </w:tcPr>
          <w:p w:rsidR="00B94918" w:rsidRPr="00802A74" w:rsidRDefault="00B94918" w:rsidP="00B00EE6">
            <w:pPr>
              <w:pStyle w:val="a5"/>
              <w:spacing w:line="276" w:lineRule="auto"/>
              <w:ind w:right="648" w:firstLine="0"/>
              <w:rPr>
                <w:rStyle w:val="aa"/>
                <w:rFonts w:ascii="Cambria" w:hAnsi="Cambria"/>
                <w:b/>
                <w:iCs/>
                <w:sz w:val="28"/>
                <w:szCs w:val="28"/>
                <w:lang w:val="uk-UA"/>
              </w:rPr>
            </w:pPr>
            <w:r>
              <w:rPr>
                <w:rFonts w:ascii="Cambria" w:hAnsi="Cambria"/>
                <w:b/>
                <w:spacing w:val="-8"/>
                <w:sz w:val="28"/>
                <w:szCs w:val="28"/>
                <w:lang w:val="uk-UA"/>
              </w:rPr>
              <w:t>заочна</w:t>
            </w:r>
          </w:p>
        </w:tc>
      </w:tr>
      <w:tr w:rsidR="00B94918" w:rsidTr="00B00EE6">
        <w:tc>
          <w:tcPr>
            <w:tcW w:w="4537" w:type="dxa"/>
          </w:tcPr>
          <w:p w:rsidR="00B94918" w:rsidRPr="006D3A09" w:rsidRDefault="00B94918" w:rsidP="00B00EE6">
            <w:pPr>
              <w:pStyle w:val="a5"/>
              <w:spacing w:line="276" w:lineRule="auto"/>
              <w:ind w:right="648" w:firstLine="0"/>
              <w:rPr>
                <w:i/>
                <w:spacing w:val="-8"/>
              </w:rPr>
            </w:pPr>
            <w:r w:rsidRPr="00802A74">
              <w:rPr>
                <w:rFonts w:ascii="Cambria" w:hAnsi="Cambria"/>
                <w:spacing w:val="-8"/>
                <w:sz w:val="28"/>
                <w:szCs w:val="28"/>
                <w:lang w:val="uk-UA"/>
              </w:rPr>
              <w:t>Семестр —</w:t>
            </w:r>
          </w:p>
        </w:tc>
        <w:tc>
          <w:tcPr>
            <w:tcW w:w="4677" w:type="dxa"/>
          </w:tcPr>
          <w:p w:rsidR="00B94918" w:rsidRPr="006D3A09" w:rsidRDefault="008B5072" w:rsidP="00B00EE6">
            <w:pPr>
              <w:pStyle w:val="a5"/>
              <w:spacing w:line="276" w:lineRule="auto"/>
              <w:ind w:right="648" w:firstLine="0"/>
              <w:rPr>
                <w:i/>
                <w:spacing w:val="-8"/>
                <w:lang w:val="uk-UA"/>
              </w:rPr>
            </w:pPr>
            <w:r>
              <w:rPr>
                <w:rFonts w:ascii="Cambria" w:hAnsi="Cambria"/>
                <w:spacing w:val="-8"/>
                <w:sz w:val="28"/>
                <w:szCs w:val="28"/>
                <w:lang w:val="uk-UA"/>
              </w:rPr>
              <w:t>9</w:t>
            </w:r>
          </w:p>
        </w:tc>
      </w:tr>
      <w:tr w:rsidR="00B94918" w:rsidTr="00B00EE6">
        <w:tc>
          <w:tcPr>
            <w:tcW w:w="4537" w:type="dxa"/>
          </w:tcPr>
          <w:p w:rsidR="00B94918" w:rsidRPr="00802A74" w:rsidRDefault="00B94918" w:rsidP="00B00EE6">
            <w:pPr>
              <w:pStyle w:val="a5"/>
              <w:spacing w:line="276" w:lineRule="auto"/>
              <w:ind w:right="648" w:firstLine="0"/>
              <w:rPr>
                <w:rStyle w:val="aa"/>
                <w:rFonts w:ascii="Cambria" w:hAnsi="Cambria"/>
                <w:iCs/>
                <w:sz w:val="28"/>
                <w:szCs w:val="28"/>
                <w:lang w:val="uk-UA"/>
              </w:rPr>
            </w:pPr>
            <w:r w:rsidRPr="00802A74">
              <w:rPr>
                <w:rFonts w:ascii="Cambria" w:hAnsi="Cambria"/>
                <w:spacing w:val="-8"/>
                <w:sz w:val="28"/>
                <w:szCs w:val="28"/>
                <w:lang w:val="uk-UA"/>
              </w:rPr>
              <w:t>Кількість кредитів ECTS —</w:t>
            </w:r>
          </w:p>
        </w:tc>
        <w:tc>
          <w:tcPr>
            <w:tcW w:w="4677" w:type="dxa"/>
          </w:tcPr>
          <w:p w:rsidR="00B94918" w:rsidRPr="00802A74" w:rsidRDefault="00B94918" w:rsidP="00B00EE6">
            <w:pPr>
              <w:pStyle w:val="a5"/>
              <w:spacing w:line="276" w:lineRule="auto"/>
              <w:ind w:right="648" w:firstLine="0"/>
              <w:rPr>
                <w:rStyle w:val="aa"/>
                <w:rFonts w:ascii="Cambria" w:hAnsi="Cambria"/>
                <w:b/>
                <w:iCs/>
                <w:sz w:val="28"/>
                <w:szCs w:val="28"/>
                <w:lang w:val="uk-UA"/>
              </w:rPr>
            </w:pPr>
            <w:r w:rsidRPr="00802A74">
              <w:rPr>
                <w:rFonts w:ascii="Cambria" w:hAnsi="Cambria"/>
                <w:spacing w:val="-8"/>
                <w:sz w:val="28"/>
                <w:szCs w:val="28"/>
                <w:lang w:val="uk-UA"/>
              </w:rPr>
              <w:t>4</w:t>
            </w:r>
          </w:p>
        </w:tc>
      </w:tr>
      <w:tr w:rsidR="00B94918" w:rsidTr="00B00EE6">
        <w:tc>
          <w:tcPr>
            <w:tcW w:w="4537" w:type="dxa"/>
          </w:tcPr>
          <w:p w:rsidR="00B94918" w:rsidRPr="00802A74" w:rsidRDefault="00B94918" w:rsidP="00B00EE6">
            <w:pPr>
              <w:pStyle w:val="a5"/>
              <w:spacing w:line="276" w:lineRule="auto"/>
              <w:ind w:right="648" w:firstLine="0"/>
              <w:rPr>
                <w:spacing w:val="-8"/>
                <w:sz w:val="28"/>
                <w:szCs w:val="28"/>
                <w:lang w:val="uk-UA"/>
              </w:rPr>
            </w:pPr>
            <w:r w:rsidRPr="00802A74">
              <w:rPr>
                <w:rFonts w:ascii="Cambria" w:hAnsi="Cambria"/>
                <w:spacing w:val="-8"/>
                <w:sz w:val="28"/>
                <w:szCs w:val="28"/>
                <w:lang w:val="uk-UA"/>
              </w:rPr>
              <w:t>Форма підсумкового контролю —</w:t>
            </w:r>
          </w:p>
        </w:tc>
        <w:tc>
          <w:tcPr>
            <w:tcW w:w="4677" w:type="dxa"/>
          </w:tcPr>
          <w:p w:rsidR="00B94918" w:rsidRPr="00802A74" w:rsidRDefault="00B94918" w:rsidP="00B00EE6">
            <w:pPr>
              <w:pStyle w:val="a5"/>
              <w:spacing w:line="276" w:lineRule="auto"/>
              <w:ind w:right="648" w:firstLine="0"/>
              <w:rPr>
                <w:rFonts w:ascii="Cambria" w:hAnsi="Cambria"/>
                <w:b/>
                <w:spacing w:val="-8"/>
                <w:sz w:val="28"/>
                <w:szCs w:val="28"/>
                <w:lang w:val="uk-UA"/>
              </w:rPr>
            </w:pPr>
            <w:r w:rsidRPr="00802A74">
              <w:rPr>
                <w:rFonts w:ascii="Cambria" w:hAnsi="Cambria"/>
                <w:b/>
                <w:spacing w:val="-8"/>
                <w:sz w:val="28"/>
                <w:szCs w:val="28"/>
                <w:lang w:val="uk-UA"/>
              </w:rPr>
              <w:t>залік</w:t>
            </w:r>
          </w:p>
        </w:tc>
      </w:tr>
      <w:tr w:rsidR="00B94918" w:rsidTr="00B00EE6">
        <w:tc>
          <w:tcPr>
            <w:tcW w:w="4537" w:type="dxa"/>
          </w:tcPr>
          <w:p w:rsidR="00B94918" w:rsidRPr="00802A74" w:rsidRDefault="00B94918" w:rsidP="00B00EE6">
            <w:pPr>
              <w:pStyle w:val="a5"/>
              <w:spacing w:line="276" w:lineRule="auto"/>
              <w:ind w:right="648" w:firstLine="0"/>
              <w:rPr>
                <w:rStyle w:val="aa"/>
                <w:iCs/>
                <w:sz w:val="28"/>
                <w:szCs w:val="28"/>
                <w:lang w:val="uk-UA"/>
              </w:rPr>
            </w:pPr>
            <w:r w:rsidRPr="00802A74">
              <w:rPr>
                <w:rFonts w:ascii="Cambria" w:hAnsi="Cambria"/>
                <w:spacing w:val="-8"/>
                <w:sz w:val="28"/>
                <w:szCs w:val="28"/>
                <w:lang w:val="uk-UA"/>
              </w:rPr>
              <w:t>Мова викладання</w:t>
            </w:r>
          </w:p>
        </w:tc>
        <w:tc>
          <w:tcPr>
            <w:tcW w:w="4677" w:type="dxa"/>
          </w:tcPr>
          <w:p w:rsidR="00B94918" w:rsidRPr="00802A74" w:rsidRDefault="00B94918" w:rsidP="00B00EE6">
            <w:pPr>
              <w:pStyle w:val="a5"/>
              <w:spacing w:line="276" w:lineRule="auto"/>
              <w:ind w:right="648" w:firstLine="0"/>
              <w:rPr>
                <w:rStyle w:val="aa"/>
                <w:rFonts w:ascii="Cambria" w:hAnsi="Cambria"/>
                <w:b/>
                <w:iCs/>
                <w:sz w:val="28"/>
                <w:szCs w:val="28"/>
                <w:lang w:val="uk-UA"/>
              </w:rPr>
            </w:pPr>
            <w:r>
              <w:rPr>
                <w:rFonts w:ascii="Cambria" w:hAnsi="Cambria"/>
                <w:b/>
                <w:spacing w:val="-8"/>
                <w:sz w:val="28"/>
                <w:szCs w:val="28"/>
                <w:lang w:val="uk-UA"/>
              </w:rPr>
              <w:t>українська</w:t>
            </w:r>
          </w:p>
        </w:tc>
      </w:tr>
    </w:tbl>
    <w:p w:rsidR="00B94918" w:rsidRPr="00B46B73" w:rsidRDefault="00B94918" w:rsidP="00B94918">
      <w:pPr>
        <w:rPr>
          <w:rFonts w:ascii="Cambria" w:hAnsi="Cambria"/>
          <w:szCs w:val="28"/>
          <w:highlight w:val="yellow"/>
          <w:lang w:val="uk-UA"/>
        </w:rPr>
      </w:pPr>
    </w:p>
    <w:p w:rsidR="00B94918" w:rsidRPr="00B46B73" w:rsidRDefault="00B94918" w:rsidP="00B94918">
      <w:pPr>
        <w:rPr>
          <w:rFonts w:ascii="Cambria" w:hAnsi="Cambria"/>
          <w:szCs w:val="28"/>
          <w:lang w:val="uk-UA"/>
        </w:rPr>
      </w:pPr>
    </w:p>
    <w:tbl>
      <w:tblPr>
        <w:tblW w:w="0" w:type="auto"/>
        <w:tblInd w:w="-34" w:type="dxa"/>
        <w:tblLook w:val="00A0" w:firstRow="1" w:lastRow="0" w:firstColumn="1" w:lastColumn="0" w:noHBand="0" w:noVBand="0"/>
      </w:tblPr>
      <w:tblGrid>
        <w:gridCol w:w="4537"/>
        <w:gridCol w:w="4677"/>
      </w:tblGrid>
      <w:tr w:rsidR="00B94918" w:rsidRPr="00802A74" w:rsidTr="00B00EE6">
        <w:tc>
          <w:tcPr>
            <w:tcW w:w="4537" w:type="dxa"/>
          </w:tcPr>
          <w:p w:rsidR="00B94918" w:rsidRPr="00802A74" w:rsidRDefault="00B94918" w:rsidP="00B00EE6">
            <w:pPr>
              <w:pStyle w:val="a5"/>
              <w:spacing w:line="276" w:lineRule="auto"/>
              <w:ind w:right="648" w:firstLine="0"/>
              <w:rPr>
                <w:rStyle w:val="aa"/>
                <w:iCs/>
                <w:sz w:val="28"/>
                <w:szCs w:val="28"/>
                <w:lang w:val="uk-UA"/>
              </w:rPr>
            </w:pPr>
            <w:r w:rsidRPr="00802A74">
              <w:rPr>
                <w:rFonts w:ascii="Cambria" w:hAnsi="Cambria"/>
                <w:spacing w:val="-8"/>
                <w:sz w:val="28"/>
                <w:szCs w:val="28"/>
                <w:lang w:val="uk-UA"/>
              </w:rPr>
              <w:t>Форма навчання —</w:t>
            </w:r>
          </w:p>
        </w:tc>
        <w:tc>
          <w:tcPr>
            <w:tcW w:w="4677" w:type="dxa"/>
          </w:tcPr>
          <w:p w:rsidR="00B94918" w:rsidRPr="00A93BEB" w:rsidRDefault="00B94918" w:rsidP="00B00EE6">
            <w:pPr>
              <w:pStyle w:val="a5"/>
              <w:spacing w:line="276" w:lineRule="auto"/>
              <w:ind w:right="648" w:firstLine="0"/>
              <w:rPr>
                <w:rStyle w:val="aa"/>
                <w:rFonts w:ascii="Cambria" w:hAnsi="Cambria"/>
                <w:b/>
                <w:iCs/>
                <w:sz w:val="28"/>
                <w:szCs w:val="28"/>
                <w:lang w:val="uk-UA"/>
              </w:rPr>
            </w:pPr>
            <w:r w:rsidRPr="00A93BEB">
              <w:rPr>
                <w:rFonts w:ascii="Cambria" w:hAnsi="Cambria"/>
                <w:b/>
                <w:spacing w:val="-8"/>
                <w:sz w:val="28"/>
                <w:szCs w:val="28"/>
                <w:lang w:val="uk-UA"/>
              </w:rPr>
              <w:t xml:space="preserve">дистанційна </w:t>
            </w:r>
          </w:p>
        </w:tc>
      </w:tr>
      <w:tr w:rsidR="00B94918" w:rsidRPr="006D3A09" w:rsidTr="00B00EE6">
        <w:tc>
          <w:tcPr>
            <w:tcW w:w="4537" w:type="dxa"/>
          </w:tcPr>
          <w:p w:rsidR="00B94918" w:rsidRPr="006D3A09" w:rsidRDefault="00B94918" w:rsidP="00B00EE6">
            <w:pPr>
              <w:pStyle w:val="a5"/>
              <w:spacing w:line="276" w:lineRule="auto"/>
              <w:ind w:right="648" w:firstLine="0"/>
              <w:rPr>
                <w:i/>
                <w:spacing w:val="-8"/>
              </w:rPr>
            </w:pPr>
            <w:r w:rsidRPr="00802A74">
              <w:rPr>
                <w:rFonts w:ascii="Cambria" w:hAnsi="Cambria"/>
                <w:spacing w:val="-8"/>
                <w:sz w:val="28"/>
                <w:szCs w:val="28"/>
                <w:lang w:val="uk-UA"/>
              </w:rPr>
              <w:t>Семестр —</w:t>
            </w:r>
          </w:p>
        </w:tc>
        <w:tc>
          <w:tcPr>
            <w:tcW w:w="4677" w:type="dxa"/>
          </w:tcPr>
          <w:p w:rsidR="00B94918" w:rsidRPr="00A93BEB" w:rsidRDefault="008B5072" w:rsidP="00B00EE6">
            <w:pPr>
              <w:pStyle w:val="a5"/>
              <w:spacing w:line="276" w:lineRule="auto"/>
              <w:ind w:right="648" w:firstLine="0"/>
              <w:rPr>
                <w:i/>
                <w:spacing w:val="-8"/>
                <w:lang w:val="uk-UA"/>
              </w:rPr>
            </w:pPr>
            <w:r w:rsidRPr="00A93BEB">
              <w:rPr>
                <w:rFonts w:ascii="Cambria" w:hAnsi="Cambria"/>
                <w:spacing w:val="-8"/>
                <w:sz w:val="28"/>
                <w:szCs w:val="28"/>
                <w:lang w:val="uk-UA"/>
              </w:rPr>
              <w:t>7</w:t>
            </w:r>
          </w:p>
        </w:tc>
      </w:tr>
      <w:tr w:rsidR="00B94918" w:rsidRPr="00802A74" w:rsidTr="00B00EE6">
        <w:tc>
          <w:tcPr>
            <w:tcW w:w="4537" w:type="dxa"/>
          </w:tcPr>
          <w:p w:rsidR="00B94918" w:rsidRPr="00802A74" w:rsidRDefault="00B94918" w:rsidP="00B00EE6">
            <w:pPr>
              <w:pStyle w:val="a5"/>
              <w:spacing w:line="276" w:lineRule="auto"/>
              <w:ind w:right="648" w:firstLine="0"/>
              <w:rPr>
                <w:rStyle w:val="aa"/>
                <w:rFonts w:ascii="Cambria" w:hAnsi="Cambria"/>
                <w:iCs/>
                <w:sz w:val="28"/>
                <w:szCs w:val="28"/>
                <w:lang w:val="uk-UA"/>
              </w:rPr>
            </w:pPr>
            <w:r w:rsidRPr="00802A74">
              <w:rPr>
                <w:rFonts w:ascii="Cambria" w:hAnsi="Cambria"/>
                <w:spacing w:val="-8"/>
                <w:sz w:val="28"/>
                <w:szCs w:val="28"/>
                <w:lang w:val="uk-UA"/>
              </w:rPr>
              <w:t>Кількість кредитів ECTS —</w:t>
            </w:r>
          </w:p>
        </w:tc>
        <w:tc>
          <w:tcPr>
            <w:tcW w:w="4677" w:type="dxa"/>
          </w:tcPr>
          <w:p w:rsidR="00B94918" w:rsidRPr="00802A74" w:rsidRDefault="00B94918" w:rsidP="00B00EE6">
            <w:pPr>
              <w:pStyle w:val="a5"/>
              <w:spacing w:line="276" w:lineRule="auto"/>
              <w:ind w:right="648" w:firstLine="0"/>
              <w:rPr>
                <w:rStyle w:val="aa"/>
                <w:rFonts w:ascii="Cambria" w:hAnsi="Cambria"/>
                <w:b/>
                <w:iCs/>
                <w:sz w:val="28"/>
                <w:szCs w:val="28"/>
                <w:lang w:val="uk-UA"/>
              </w:rPr>
            </w:pPr>
            <w:r w:rsidRPr="00802A74">
              <w:rPr>
                <w:rFonts w:ascii="Cambria" w:hAnsi="Cambria"/>
                <w:spacing w:val="-8"/>
                <w:sz w:val="28"/>
                <w:szCs w:val="28"/>
                <w:lang w:val="uk-UA"/>
              </w:rPr>
              <w:t>4</w:t>
            </w:r>
          </w:p>
        </w:tc>
      </w:tr>
      <w:tr w:rsidR="00B94918" w:rsidRPr="00802A74" w:rsidTr="00B00EE6">
        <w:tc>
          <w:tcPr>
            <w:tcW w:w="4537" w:type="dxa"/>
          </w:tcPr>
          <w:p w:rsidR="00B94918" w:rsidRPr="002B5D90" w:rsidRDefault="00B94918" w:rsidP="00B00EE6">
            <w:pPr>
              <w:pStyle w:val="a5"/>
              <w:spacing w:line="276" w:lineRule="auto"/>
              <w:ind w:right="648" w:firstLine="0"/>
              <w:rPr>
                <w:spacing w:val="-8"/>
                <w:sz w:val="28"/>
                <w:szCs w:val="28"/>
                <w:lang w:val="uk-UA"/>
              </w:rPr>
            </w:pPr>
            <w:r w:rsidRPr="002B5D90">
              <w:rPr>
                <w:rFonts w:ascii="Cambria" w:hAnsi="Cambria"/>
                <w:spacing w:val="-8"/>
                <w:sz w:val="28"/>
                <w:szCs w:val="28"/>
                <w:lang w:val="uk-UA"/>
              </w:rPr>
              <w:t>Форма підсумкового контролю —</w:t>
            </w:r>
          </w:p>
        </w:tc>
        <w:tc>
          <w:tcPr>
            <w:tcW w:w="4677" w:type="dxa"/>
          </w:tcPr>
          <w:p w:rsidR="00B94918" w:rsidRPr="002B5D90" w:rsidRDefault="00B94918" w:rsidP="00B00EE6">
            <w:pPr>
              <w:pStyle w:val="a5"/>
              <w:spacing w:line="276" w:lineRule="auto"/>
              <w:ind w:right="648" w:firstLine="0"/>
              <w:rPr>
                <w:rFonts w:ascii="Cambria" w:hAnsi="Cambria"/>
                <w:b/>
                <w:spacing w:val="-8"/>
                <w:sz w:val="28"/>
                <w:szCs w:val="28"/>
                <w:lang w:val="uk-UA"/>
              </w:rPr>
            </w:pPr>
            <w:r w:rsidRPr="002B5D90">
              <w:rPr>
                <w:rFonts w:ascii="Cambria" w:hAnsi="Cambria"/>
                <w:b/>
                <w:spacing w:val="-8"/>
                <w:sz w:val="28"/>
                <w:szCs w:val="28"/>
                <w:lang w:val="uk-UA"/>
              </w:rPr>
              <w:t>залік</w:t>
            </w:r>
          </w:p>
        </w:tc>
      </w:tr>
      <w:tr w:rsidR="00B94918" w:rsidRPr="00802A74" w:rsidTr="00B00EE6">
        <w:tc>
          <w:tcPr>
            <w:tcW w:w="4537" w:type="dxa"/>
          </w:tcPr>
          <w:p w:rsidR="00B94918" w:rsidRPr="00802A74" w:rsidRDefault="00B94918" w:rsidP="00B00EE6">
            <w:pPr>
              <w:pStyle w:val="a5"/>
              <w:spacing w:line="276" w:lineRule="auto"/>
              <w:ind w:right="648" w:firstLine="0"/>
              <w:rPr>
                <w:rStyle w:val="aa"/>
                <w:iCs/>
                <w:sz w:val="28"/>
                <w:szCs w:val="28"/>
                <w:lang w:val="uk-UA"/>
              </w:rPr>
            </w:pPr>
            <w:r w:rsidRPr="00802A74">
              <w:rPr>
                <w:rFonts w:ascii="Cambria" w:hAnsi="Cambria"/>
                <w:spacing w:val="-8"/>
                <w:sz w:val="28"/>
                <w:szCs w:val="28"/>
                <w:lang w:val="uk-UA"/>
              </w:rPr>
              <w:t>Мова викладання</w:t>
            </w:r>
          </w:p>
        </w:tc>
        <w:tc>
          <w:tcPr>
            <w:tcW w:w="4677" w:type="dxa"/>
          </w:tcPr>
          <w:p w:rsidR="00B94918" w:rsidRPr="00802A74" w:rsidRDefault="00B94918" w:rsidP="00B00EE6">
            <w:pPr>
              <w:pStyle w:val="a5"/>
              <w:spacing w:line="276" w:lineRule="auto"/>
              <w:ind w:right="648" w:firstLine="0"/>
              <w:rPr>
                <w:rStyle w:val="aa"/>
                <w:rFonts w:ascii="Cambria" w:hAnsi="Cambria"/>
                <w:b/>
                <w:iCs/>
                <w:sz w:val="28"/>
                <w:szCs w:val="28"/>
                <w:lang w:val="uk-UA"/>
              </w:rPr>
            </w:pPr>
            <w:r>
              <w:rPr>
                <w:rFonts w:ascii="Cambria" w:hAnsi="Cambria"/>
                <w:b/>
                <w:spacing w:val="-8"/>
                <w:sz w:val="28"/>
                <w:szCs w:val="28"/>
                <w:lang w:val="uk-UA"/>
              </w:rPr>
              <w:t>українська</w:t>
            </w:r>
          </w:p>
        </w:tc>
      </w:tr>
    </w:tbl>
    <w:p w:rsidR="00B94918" w:rsidRPr="00B46B73" w:rsidRDefault="00B94918" w:rsidP="00B94918">
      <w:pPr>
        <w:rPr>
          <w:rFonts w:ascii="Cambria" w:hAnsi="Cambria"/>
          <w:szCs w:val="28"/>
          <w:lang w:val="uk-UA"/>
        </w:rPr>
      </w:pPr>
    </w:p>
    <w:p w:rsidR="00B94918" w:rsidRPr="00B46B73" w:rsidRDefault="00B94918" w:rsidP="00B94918">
      <w:pPr>
        <w:rPr>
          <w:rFonts w:ascii="Cambria" w:hAnsi="Cambria"/>
          <w:szCs w:val="28"/>
          <w:lang w:val="uk-UA"/>
        </w:rPr>
      </w:pPr>
    </w:p>
    <w:p w:rsidR="00B94918" w:rsidRDefault="00B94918" w:rsidP="00B94918">
      <w:pPr>
        <w:rPr>
          <w:rFonts w:ascii="Cambria" w:hAnsi="Cambria"/>
          <w:szCs w:val="28"/>
          <w:lang w:val="uk-UA"/>
        </w:rPr>
      </w:pPr>
    </w:p>
    <w:p w:rsidR="00C3594B" w:rsidRDefault="00C3594B" w:rsidP="00B94918">
      <w:pPr>
        <w:rPr>
          <w:rFonts w:ascii="Cambria" w:hAnsi="Cambria"/>
          <w:szCs w:val="28"/>
          <w:lang w:val="uk-UA"/>
        </w:rPr>
      </w:pPr>
    </w:p>
    <w:p w:rsidR="00C3594B" w:rsidRPr="00B46B73" w:rsidRDefault="00C3594B" w:rsidP="00B94918">
      <w:pPr>
        <w:rPr>
          <w:rFonts w:ascii="Cambria" w:hAnsi="Cambria"/>
          <w:szCs w:val="28"/>
          <w:lang w:val="uk-UA"/>
        </w:rPr>
      </w:pPr>
    </w:p>
    <w:p w:rsidR="00B94918" w:rsidRPr="00B46B73" w:rsidRDefault="00B94918" w:rsidP="00B94918">
      <w:pPr>
        <w:rPr>
          <w:rFonts w:ascii="Cambria" w:hAnsi="Cambria"/>
          <w:szCs w:val="28"/>
          <w:lang w:val="uk-UA"/>
        </w:rPr>
      </w:pPr>
    </w:p>
    <w:p w:rsidR="00B94918" w:rsidRDefault="00FB47CF" w:rsidP="00FB47CF">
      <w:pPr>
        <w:ind w:left="5670"/>
        <w:rPr>
          <w:rFonts w:ascii="Cambria" w:hAnsi="Cambria"/>
          <w:szCs w:val="28"/>
          <w:lang w:val="uk-UA"/>
        </w:rPr>
      </w:pPr>
      <w:r w:rsidRPr="00F643E2">
        <w:rPr>
          <w:rFonts w:ascii="Cambria" w:eastAsia="Calibri" w:hAnsi="Cambria"/>
          <w:szCs w:val="28"/>
          <w:lang w:val="uk-UA"/>
        </w:rPr>
        <w:t>©</w:t>
      </w:r>
      <w:r>
        <w:rPr>
          <w:rFonts w:ascii="Cambria" w:eastAsia="Calibri" w:hAnsi="Cambria"/>
          <w:szCs w:val="28"/>
          <w:lang w:val="uk-UA"/>
        </w:rPr>
        <w:t xml:space="preserve"> Лопушняк</w:t>
      </w:r>
      <w:r w:rsidR="00E53534">
        <w:rPr>
          <w:rFonts w:ascii="Cambria" w:eastAsia="Calibri" w:hAnsi="Cambria"/>
          <w:szCs w:val="28"/>
          <w:lang w:val="uk-UA"/>
        </w:rPr>
        <w:t xml:space="preserve"> Г.С.</w:t>
      </w:r>
      <w:r w:rsidRPr="00F643E2">
        <w:rPr>
          <w:rFonts w:ascii="Cambria" w:eastAsia="Calibri" w:hAnsi="Cambria"/>
          <w:szCs w:val="28"/>
          <w:lang w:val="uk-UA"/>
        </w:rPr>
        <w:t>,</w:t>
      </w:r>
      <w:r w:rsidRPr="00F643E2">
        <w:rPr>
          <w:rFonts w:ascii="Cambria" w:eastAsia="Calibri" w:hAnsi="Cambria"/>
          <w:szCs w:val="28"/>
        </w:rPr>
        <w:t xml:space="preserve"> </w:t>
      </w:r>
      <w:r w:rsidR="00B94918">
        <w:rPr>
          <w:rFonts w:ascii="Cambria" w:hAnsi="Cambria"/>
          <w:szCs w:val="28"/>
          <w:lang w:val="uk-UA"/>
        </w:rPr>
        <w:t>, 2021</w:t>
      </w:r>
    </w:p>
    <w:p w:rsidR="00B94918" w:rsidRDefault="00B94918" w:rsidP="00FB47CF">
      <w:pPr>
        <w:ind w:left="4962" w:firstLine="708"/>
        <w:jc w:val="both"/>
        <w:rPr>
          <w:rFonts w:ascii="Cambria" w:hAnsi="Cambria"/>
          <w:szCs w:val="28"/>
          <w:lang w:val="uk-UA"/>
        </w:rPr>
      </w:pPr>
      <w:r w:rsidRPr="00B46B73">
        <w:rPr>
          <w:rFonts w:ascii="Cambria" w:hAnsi="Cambria"/>
          <w:szCs w:val="28"/>
          <w:lang w:val="uk-UA"/>
        </w:rPr>
        <w:t xml:space="preserve"> © </w:t>
      </w:r>
      <w:r>
        <w:rPr>
          <w:rFonts w:ascii="Cambria" w:hAnsi="Cambria"/>
          <w:szCs w:val="28"/>
          <w:lang w:val="uk-UA"/>
        </w:rPr>
        <w:t>Кир</w:t>
      </w:r>
      <w:r w:rsidRPr="00A20129">
        <w:rPr>
          <w:rFonts w:ascii="Cambria" w:hAnsi="Cambria"/>
          <w:szCs w:val="28"/>
          <w:lang w:val="uk-UA"/>
        </w:rPr>
        <w:t>’</w:t>
      </w:r>
      <w:r>
        <w:rPr>
          <w:rFonts w:ascii="Cambria" w:hAnsi="Cambria"/>
          <w:szCs w:val="28"/>
          <w:lang w:val="uk-UA"/>
        </w:rPr>
        <w:t>янова О.В.., 2021</w:t>
      </w:r>
    </w:p>
    <w:p w:rsidR="00C3594B" w:rsidRDefault="00C3594B" w:rsidP="004A211E">
      <w:pPr>
        <w:ind w:left="5670"/>
        <w:rPr>
          <w:rFonts w:ascii="Cambria" w:hAnsi="Cambria"/>
          <w:szCs w:val="28"/>
          <w:lang w:val="uk-UA"/>
        </w:rPr>
      </w:pPr>
      <w:r>
        <w:rPr>
          <w:rFonts w:ascii="Cambria" w:hAnsi="Cambria"/>
          <w:szCs w:val="28"/>
          <w:lang w:val="uk-UA"/>
        </w:rPr>
        <w:t>© КНЕУ, 2021</w:t>
      </w:r>
    </w:p>
    <w:p w:rsidR="00E53534" w:rsidRDefault="00C3594B" w:rsidP="00FB47CF">
      <w:pPr>
        <w:ind w:left="4962" w:firstLine="708"/>
        <w:jc w:val="both"/>
        <w:rPr>
          <w:rFonts w:ascii="Cambria" w:hAnsi="Cambria"/>
          <w:i/>
          <w:iCs/>
          <w:szCs w:val="28"/>
          <w:lang w:val="uk-UA"/>
        </w:rPr>
      </w:pPr>
      <w:r w:rsidRPr="00B46B73">
        <w:rPr>
          <w:rFonts w:ascii="Cambria" w:hAnsi="Cambria"/>
          <w:i/>
          <w:iCs/>
          <w:szCs w:val="28"/>
          <w:lang w:val="uk-UA"/>
        </w:rPr>
        <w:br w:type="page"/>
      </w:r>
    </w:p>
    <w:p w:rsidR="009E5A62" w:rsidRPr="00DF32CC" w:rsidRDefault="009E5A62" w:rsidP="009E5A62">
      <w:pPr>
        <w:suppressAutoHyphens/>
        <w:spacing w:line="276" w:lineRule="auto"/>
        <w:jc w:val="center"/>
        <w:rPr>
          <w:b/>
          <w:sz w:val="28"/>
          <w:szCs w:val="28"/>
          <w:lang w:val="uk-UA"/>
        </w:rPr>
      </w:pPr>
      <w:r w:rsidRPr="00DF32CC">
        <w:rPr>
          <w:b/>
          <w:sz w:val="28"/>
          <w:szCs w:val="28"/>
          <w:lang w:val="uk-UA"/>
        </w:rPr>
        <w:lastRenderedPageBreak/>
        <w:t>ЗМІСТ</w:t>
      </w:r>
    </w:p>
    <w:tbl>
      <w:tblPr>
        <w:tblStyle w:val="af2"/>
        <w:tblW w:w="10005" w:type="dxa"/>
        <w:tblLayout w:type="fixed"/>
        <w:tblLook w:val="04A0" w:firstRow="1" w:lastRow="0" w:firstColumn="1" w:lastColumn="0" w:noHBand="0" w:noVBand="1"/>
      </w:tblPr>
      <w:tblGrid>
        <w:gridCol w:w="9067"/>
        <w:gridCol w:w="938"/>
      </w:tblGrid>
      <w:tr w:rsidR="009E5A62" w:rsidRPr="004E1047" w:rsidTr="009E5A62">
        <w:tc>
          <w:tcPr>
            <w:tcW w:w="9067" w:type="dxa"/>
          </w:tcPr>
          <w:p w:rsidR="009E5A62" w:rsidRPr="004E1047" w:rsidRDefault="009E5A62" w:rsidP="008A61E2">
            <w:r w:rsidRPr="004E1047">
              <w:rPr>
                <w:rFonts w:ascii="Cambria" w:hAnsi="Cambria"/>
                <w:b/>
                <w:lang w:eastAsia="uk-UA"/>
              </w:rPr>
              <w:t>ВСТУП</w:t>
            </w:r>
          </w:p>
        </w:tc>
        <w:tc>
          <w:tcPr>
            <w:tcW w:w="938" w:type="dxa"/>
          </w:tcPr>
          <w:p w:rsidR="009E5A62" w:rsidRPr="00C42B95" w:rsidRDefault="009E5A62" w:rsidP="008A61E2">
            <w:pPr>
              <w:rPr>
                <w:b/>
                <w:lang w:val="en-US"/>
              </w:rPr>
            </w:pPr>
            <w:r>
              <w:rPr>
                <w:b/>
                <w:lang w:val="en-US"/>
              </w:rPr>
              <w:t>4</w:t>
            </w:r>
          </w:p>
        </w:tc>
      </w:tr>
      <w:tr w:rsidR="009E5A62" w:rsidRPr="004E1047" w:rsidTr="009E5A62">
        <w:tc>
          <w:tcPr>
            <w:tcW w:w="9067" w:type="dxa"/>
          </w:tcPr>
          <w:p w:rsidR="009E5A62" w:rsidRPr="004E1047" w:rsidRDefault="00246274" w:rsidP="008A61E2">
            <w:r>
              <w:rPr>
                <w:rFonts w:ascii="Cambria" w:hAnsi="Cambria"/>
                <w:b/>
                <w:lang w:val="uk-UA" w:eastAsia="uk-UA"/>
              </w:rPr>
              <w:t>1</w:t>
            </w:r>
            <w:r w:rsidR="009E5A62">
              <w:rPr>
                <w:rFonts w:ascii="Cambria" w:hAnsi="Cambria"/>
                <w:b/>
                <w:lang w:eastAsia="uk-UA"/>
              </w:rPr>
              <w:t xml:space="preserve">. </w:t>
            </w:r>
            <w:r w:rsidR="009E5A62" w:rsidRPr="004E1047">
              <w:rPr>
                <w:rFonts w:ascii="Cambria" w:hAnsi="Cambria"/>
                <w:b/>
                <w:lang w:eastAsia="uk-UA"/>
              </w:rPr>
              <w:t>ЗМІСТ НАВЧАЛЬНОЇ ДИСЦИПЛІНИ ЗА ТЕМАМИ</w:t>
            </w:r>
          </w:p>
        </w:tc>
        <w:tc>
          <w:tcPr>
            <w:tcW w:w="938" w:type="dxa"/>
          </w:tcPr>
          <w:p w:rsidR="009E5A62" w:rsidRPr="00E32AB8" w:rsidRDefault="00E32AB8" w:rsidP="008A61E2">
            <w:pPr>
              <w:rPr>
                <w:b/>
                <w:lang w:val="uk-UA"/>
              </w:rPr>
            </w:pPr>
            <w:r>
              <w:rPr>
                <w:b/>
                <w:lang w:val="uk-UA"/>
              </w:rPr>
              <w:t>5</w:t>
            </w:r>
          </w:p>
        </w:tc>
      </w:tr>
      <w:tr w:rsidR="009E5A62" w:rsidRPr="004E1047" w:rsidTr="009E5A62">
        <w:tc>
          <w:tcPr>
            <w:tcW w:w="9067" w:type="dxa"/>
          </w:tcPr>
          <w:p w:rsidR="009E5A62" w:rsidRPr="00293CCD" w:rsidRDefault="009E5A62" w:rsidP="008A61E2">
            <w:pPr>
              <w:keepNext/>
              <w:outlineLvl w:val="0"/>
              <w:rPr>
                <w:rFonts w:cstheme="minorHAnsi"/>
                <w:lang w:val="uk-UA"/>
              </w:rPr>
            </w:pPr>
            <w:r w:rsidRPr="00293CCD">
              <w:rPr>
                <w:rFonts w:cstheme="minorHAnsi"/>
                <w:lang w:val="uk-UA"/>
              </w:rPr>
              <w:t>Тема 1. Розвиток персоналу: сутність, стратегічне значення, тренди та прогнози .</w:t>
            </w:r>
          </w:p>
        </w:tc>
        <w:tc>
          <w:tcPr>
            <w:tcW w:w="938" w:type="dxa"/>
          </w:tcPr>
          <w:p w:rsidR="009E5A62" w:rsidRPr="002670BF" w:rsidRDefault="009E5A62" w:rsidP="008A61E2">
            <w:pPr>
              <w:rPr>
                <w:lang w:val="en-US"/>
              </w:rPr>
            </w:pPr>
            <w:r w:rsidRPr="002670BF">
              <w:rPr>
                <w:lang w:val="en-US"/>
              </w:rPr>
              <w:t>7</w:t>
            </w:r>
          </w:p>
        </w:tc>
      </w:tr>
      <w:tr w:rsidR="009E5A62" w:rsidRPr="004E1047" w:rsidTr="009E5A62">
        <w:tc>
          <w:tcPr>
            <w:tcW w:w="9067" w:type="dxa"/>
          </w:tcPr>
          <w:p w:rsidR="009E5A62" w:rsidRPr="00293CCD" w:rsidRDefault="009E5A62" w:rsidP="00B14A80">
            <w:pPr>
              <w:keepNext/>
              <w:outlineLvl w:val="0"/>
              <w:rPr>
                <w:rFonts w:cstheme="minorHAnsi"/>
                <w:lang w:val="uk-UA"/>
              </w:rPr>
            </w:pPr>
            <w:r w:rsidRPr="00293CCD">
              <w:rPr>
                <w:rFonts w:cstheme="minorHAnsi"/>
                <w:lang w:val="uk-UA"/>
              </w:rPr>
              <w:t>Тема 2. Інтелектуальний капітал працівника . Мотивація до навчання та інструменти саморозвитку</w:t>
            </w:r>
            <w:r w:rsidR="00B14A80">
              <w:rPr>
                <w:rFonts w:cstheme="minorHAnsi"/>
                <w:lang w:val="uk-UA"/>
              </w:rPr>
              <w:t xml:space="preserve"> </w:t>
            </w:r>
          </w:p>
        </w:tc>
        <w:tc>
          <w:tcPr>
            <w:tcW w:w="938" w:type="dxa"/>
          </w:tcPr>
          <w:p w:rsidR="009E5A62" w:rsidRPr="002670BF" w:rsidRDefault="009E5A62" w:rsidP="008A61E2">
            <w:pPr>
              <w:rPr>
                <w:lang w:val="en-US"/>
              </w:rPr>
            </w:pPr>
            <w:r w:rsidRPr="002670BF">
              <w:rPr>
                <w:lang w:val="en-US"/>
              </w:rPr>
              <w:t>7</w:t>
            </w:r>
          </w:p>
        </w:tc>
      </w:tr>
      <w:tr w:rsidR="009E5A62" w:rsidRPr="004E1047" w:rsidTr="009E5A62">
        <w:tc>
          <w:tcPr>
            <w:tcW w:w="9067" w:type="dxa"/>
          </w:tcPr>
          <w:p w:rsidR="009E5A62" w:rsidRPr="00293CCD" w:rsidRDefault="009E5A62" w:rsidP="008A61E2">
            <w:pPr>
              <w:keepNext/>
              <w:outlineLvl w:val="0"/>
              <w:rPr>
                <w:rFonts w:cstheme="minorHAnsi"/>
                <w:lang w:val="uk-UA"/>
              </w:rPr>
            </w:pPr>
            <w:r w:rsidRPr="00293CCD">
              <w:rPr>
                <w:rFonts w:cstheme="minorHAnsi"/>
                <w:lang w:val="uk-UA"/>
              </w:rPr>
              <w:t>Тема 3. Стратегія формування інтелектуального капіталу організації</w:t>
            </w:r>
            <w:r w:rsidR="00B14A80">
              <w:rPr>
                <w:rFonts w:cstheme="minorHAnsi"/>
                <w:lang w:val="uk-UA"/>
              </w:rPr>
              <w:t xml:space="preserve"> </w:t>
            </w:r>
            <w:r w:rsidRPr="00293CCD">
              <w:rPr>
                <w:rFonts w:cstheme="minorHAnsi"/>
                <w:lang w:val="uk-UA"/>
              </w:rPr>
              <w:t xml:space="preserve">. </w:t>
            </w:r>
          </w:p>
        </w:tc>
        <w:tc>
          <w:tcPr>
            <w:tcW w:w="938" w:type="dxa"/>
          </w:tcPr>
          <w:p w:rsidR="009E5A62" w:rsidRPr="002670BF" w:rsidRDefault="009E5A62" w:rsidP="008A61E2">
            <w:pPr>
              <w:rPr>
                <w:lang w:val="en-US"/>
              </w:rPr>
            </w:pPr>
            <w:r w:rsidRPr="002670BF">
              <w:rPr>
                <w:lang w:val="en-US"/>
              </w:rPr>
              <w:t>7</w:t>
            </w:r>
          </w:p>
        </w:tc>
      </w:tr>
      <w:tr w:rsidR="009E5A62" w:rsidRPr="004E1047" w:rsidTr="009E5A62">
        <w:tc>
          <w:tcPr>
            <w:tcW w:w="9067" w:type="dxa"/>
          </w:tcPr>
          <w:p w:rsidR="009E5A62" w:rsidRPr="00293CCD" w:rsidRDefault="009E5A62" w:rsidP="008A61E2">
            <w:pPr>
              <w:keepNext/>
              <w:ind w:right="176"/>
              <w:outlineLvl w:val="0"/>
              <w:rPr>
                <w:rFonts w:cstheme="minorHAnsi"/>
                <w:lang w:val="uk-UA"/>
              </w:rPr>
            </w:pPr>
            <w:r w:rsidRPr="00293CCD">
              <w:rPr>
                <w:rFonts w:ascii="Cambria" w:eastAsia="Calibri" w:hAnsi="Cambria"/>
                <w:lang w:val="uk-UA"/>
              </w:rPr>
              <w:t xml:space="preserve">Тема 4. Аналіз потреб у навчанні та розвитку персоналу . </w:t>
            </w:r>
            <w:r>
              <w:rPr>
                <w:rFonts w:ascii="Cambria" w:eastAsia="Calibri" w:hAnsi="Cambria"/>
                <w:lang w:val="uk-UA"/>
              </w:rPr>
              <w:t xml:space="preserve"> </w:t>
            </w:r>
            <w:r w:rsidRPr="00293CCD">
              <w:rPr>
                <w:rFonts w:cstheme="minorHAnsi"/>
                <w:lang w:val="uk-UA"/>
              </w:rPr>
              <w:t>Диверсифікація</w:t>
            </w:r>
            <w:r w:rsidR="00B14A80">
              <w:rPr>
                <w:rFonts w:cstheme="minorHAnsi"/>
                <w:lang w:val="uk-UA"/>
              </w:rPr>
              <w:t xml:space="preserve"> підходів до розвитку персоналу</w:t>
            </w:r>
          </w:p>
        </w:tc>
        <w:tc>
          <w:tcPr>
            <w:tcW w:w="938" w:type="dxa"/>
          </w:tcPr>
          <w:p w:rsidR="009E5A62" w:rsidRPr="002670BF" w:rsidRDefault="009E5A62" w:rsidP="008A61E2">
            <w:pPr>
              <w:rPr>
                <w:lang w:val="en-US"/>
              </w:rPr>
            </w:pPr>
            <w:r w:rsidRPr="002670BF">
              <w:rPr>
                <w:lang w:val="en-US"/>
              </w:rPr>
              <w:t>7</w:t>
            </w:r>
          </w:p>
        </w:tc>
      </w:tr>
      <w:tr w:rsidR="009E5A62" w:rsidRPr="004E1047" w:rsidTr="009E5A62">
        <w:trPr>
          <w:trHeight w:val="631"/>
        </w:trPr>
        <w:tc>
          <w:tcPr>
            <w:tcW w:w="9067" w:type="dxa"/>
          </w:tcPr>
          <w:p w:rsidR="009E5A62" w:rsidRPr="00293CCD" w:rsidRDefault="009E5A62" w:rsidP="008A61E2">
            <w:pPr>
              <w:keepNext/>
              <w:outlineLvl w:val="0"/>
              <w:rPr>
                <w:rFonts w:cstheme="minorHAnsi"/>
                <w:lang w:val="uk-UA"/>
              </w:rPr>
            </w:pPr>
            <w:r w:rsidRPr="00293CCD">
              <w:rPr>
                <w:rFonts w:cstheme="minorHAnsi"/>
                <w:lang w:val="uk-UA"/>
              </w:rPr>
              <w:t>Тема 5. Дизайн освітніх програм, планування та бюджетування розвитку персоналу</w:t>
            </w:r>
            <w:r>
              <w:rPr>
                <w:rFonts w:cstheme="minorHAnsi"/>
                <w:lang w:val="uk-UA"/>
              </w:rPr>
              <w:t xml:space="preserve"> </w:t>
            </w:r>
          </w:p>
        </w:tc>
        <w:tc>
          <w:tcPr>
            <w:tcW w:w="938" w:type="dxa"/>
          </w:tcPr>
          <w:p w:rsidR="009E5A62" w:rsidRPr="002670BF" w:rsidRDefault="009E5A62" w:rsidP="008A61E2">
            <w:pPr>
              <w:rPr>
                <w:lang w:val="en-US"/>
              </w:rPr>
            </w:pPr>
            <w:r w:rsidRPr="002670BF">
              <w:rPr>
                <w:lang w:val="en-US"/>
              </w:rPr>
              <w:t>7</w:t>
            </w:r>
          </w:p>
        </w:tc>
      </w:tr>
      <w:tr w:rsidR="009E5A62" w:rsidRPr="004E1047" w:rsidTr="009E5A62">
        <w:trPr>
          <w:trHeight w:val="414"/>
        </w:trPr>
        <w:tc>
          <w:tcPr>
            <w:tcW w:w="9067" w:type="dxa"/>
          </w:tcPr>
          <w:p w:rsidR="009E5A62" w:rsidRPr="00293CCD" w:rsidRDefault="009E5A62" w:rsidP="008A61E2">
            <w:pPr>
              <w:keepNext/>
              <w:outlineLvl w:val="0"/>
              <w:rPr>
                <w:rFonts w:cstheme="minorHAnsi"/>
                <w:lang w:val="uk-UA"/>
              </w:rPr>
            </w:pPr>
            <w:r w:rsidRPr="00293CCD">
              <w:rPr>
                <w:rFonts w:cstheme="minorHAnsi"/>
                <w:lang w:val="uk-UA"/>
              </w:rPr>
              <w:t>Тема 6. Корпоративний розвиток персоналу . Корпоративний університет</w:t>
            </w:r>
            <w:r w:rsidR="00B14A80">
              <w:rPr>
                <w:rFonts w:cstheme="minorHAnsi"/>
                <w:lang w:val="uk-UA"/>
              </w:rPr>
              <w:t xml:space="preserve"> </w:t>
            </w:r>
          </w:p>
        </w:tc>
        <w:tc>
          <w:tcPr>
            <w:tcW w:w="938" w:type="dxa"/>
          </w:tcPr>
          <w:p w:rsidR="009E5A62" w:rsidRPr="00A85181" w:rsidRDefault="009E5A62" w:rsidP="008A61E2">
            <w:r w:rsidRPr="00A85181">
              <w:t>8</w:t>
            </w:r>
          </w:p>
        </w:tc>
      </w:tr>
      <w:tr w:rsidR="009E5A62" w:rsidRPr="004E1047" w:rsidTr="00B14A80">
        <w:trPr>
          <w:trHeight w:val="359"/>
        </w:trPr>
        <w:tc>
          <w:tcPr>
            <w:tcW w:w="9067" w:type="dxa"/>
          </w:tcPr>
          <w:p w:rsidR="009E5A62" w:rsidRPr="00293CCD" w:rsidRDefault="009E5A62" w:rsidP="008A61E2">
            <w:pPr>
              <w:keepNext/>
              <w:outlineLvl w:val="0"/>
              <w:rPr>
                <w:rFonts w:cstheme="minorHAnsi"/>
                <w:lang w:val="uk-UA"/>
              </w:rPr>
            </w:pPr>
            <w:r w:rsidRPr="00293CCD">
              <w:rPr>
                <w:rFonts w:cstheme="minorHAnsi"/>
                <w:lang w:val="uk-UA"/>
              </w:rPr>
              <w:t>Тема 7. Маркетинг освітніх послу</w:t>
            </w:r>
            <w:r w:rsidR="00B14A80">
              <w:rPr>
                <w:rFonts w:cstheme="minorHAnsi"/>
                <w:lang w:val="uk-UA"/>
              </w:rPr>
              <w:t>г. Зовнішнє навчання персоналу</w:t>
            </w:r>
          </w:p>
        </w:tc>
        <w:tc>
          <w:tcPr>
            <w:tcW w:w="938" w:type="dxa"/>
          </w:tcPr>
          <w:p w:rsidR="009E5A62" w:rsidRPr="00A85181" w:rsidRDefault="009E5A62" w:rsidP="008A61E2">
            <w:r w:rsidRPr="00A85181">
              <w:t>8</w:t>
            </w:r>
          </w:p>
        </w:tc>
      </w:tr>
      <w:tr w:rsidR="009E5A62" w:rsidRPr="004E1047" w:rsidTr="009E5A62">
        <w:tc>
          <w:tcPr>
            <w:tcW w:w="9067" w:type="dxa"/>
          </w:tcPr>
          <w:p w:rsidR="009E5A62" w:rsidRPr="00293CCD" w:rsidRDefault="009E5A62" w:rsidP="008A61E2">
            <w:pPr>
              <w:keepNext/>
              <w:outlineLvl w:val="0"/>
              <w:rPr>
                <w:rFonts w:cstheme="minorHAnsi"/>
                <w:lang w:val="uk-UA"/>
              </w:rPr>
            </w:pPr>
            <w:r w:rsidRPr="00293CCD">
              <w:rPr>
                <w:rFonts w:cstheme="minorHAnsi"/>
                <w:lang w:val="uk-UA"/>
              </w:rPr>
              <w:t>Тема8. Ефективність навчання та розвитку персоналу</w:t>
            </w:r>
            <w:r w:rsidR="00B14A80">
              <w:rPr>
                <w:rFonts w:cstheme="minorHAnsi"/>
                <w:lang w:val="uk-UA"/>
              </w:rPr>
              <w:t xml:space="preserve">  </w:t>
            </w:r>
          </w:p>
        </w:tc>
        <w:tc>
          <w:tcPr>
            <w:tcW w:w="938" w:type="dxa"/>
          </w:tcPr>
          <w:p w:rsidR="009E5A62" w:rsidRPr="00A85181" w:rsidRDefault="009E5A62" w:rsidP="00132A93">
            <w:r w:rsidRPr="00A85181">
              <w:t>8</w:t>
            </w:r>
          </w:p>
        </w:tc>
      </w:tr>
      <w:tr w:rsidR="009E5A62" w:rsidRPr="004E1047" w:rsidTr="009E5A62">
        <w:tc>
          <w:tcPr>
            <w:tcW w:w="9067" w:type="dxa"/>
          </w:tcPr>
          <w:p w:rsidR="009E5A62" w:rsidRPr="00293CCD" w:rsidRDefault="009E5A62" w:rsidP="008A61E2">
            <w:pPr>
              <w:keepNext/>
              <w:outlineLvl w:val="0"/>
              <w:rPr>
                <w:rFonts w:cstheme="minorHAnsi"/>
                <w:lang w:val="uk-UA"/>
              </w:rPr>
            </w:pPr>
            <w:r w:rsidRPr="00293CCD">
              <w:rPr>
                <w:rFonts w:cstheme="minorHAnsi"/>
                <w:lang w:val="uk-UA"/>
              </w:rPr>
              <w:t>Тема 9. Ринок освітніх послуг та ринок праці. Прогнозування потреб ринку праці та майбутніх професій</w:t>
            </w:r>
            <w:r w:rsidR="00B14A80">
              <w:rPr>
                <w:rFonts w:cstheme="minorHAnsi"/>
                <w:lang w:val="uk-UA"/>
              </w:rPr>
              <w:t xml:space="preserve"> </w:t>
            </w:r>
          </w:p>
        </w:tc>
        <w:tc>
          <w:tcPr>
            <w:tcW w:w="938" w:type="dxa"/>
          </w:tcPr>
          <w:p w:rsidR="009E5A62" w:rsidRPr="00A85181" w:rsidRDefault="009E5A62" w:rsidP="008A61E2">
            <w:r w:rsidRPr="00A85181">
              <w:t>9</w:t>
            </w:r>
          </w:p>
        </w:tc>
      </w:tr>
      <w:tr w:rsidR="009E5A62" w:rsidRPr="004E1047" w:rsidTr="009E5A62">
        <w:tc>
          <w:tcPr>
            <w:tcW w:w="9067" w:type="dxa"/>
          </w:tcPr>
          <w:p w:rsidR="009E5A62" w:rsidRPr="004E1047" w:rsidRDefault="009E5A62" w:rsidP="008A61E2">
            <w:pPr>
              <w:rPr>
                <w:rFonts w:ascii="Cambria" w:hAnsi="Cambria"/>
                <w:lang w:eastAsia="uk-UA"/>
              </w:rPr>
            </w:pPr>
            <w:r w:rsidRPr="004E1047">
              <w:rPr>
                <w:rFonts w:ascii="Cambria" w:hAnsi="Cambria"/>
                <w:b/>
                <w:lang w:eastAsia="uk-UA"/>
              </w:rPr>
              <w:t xml:space="preserve">2. ПОРЯДОК ПОТОЧНОГО ОЦІНЮВАННЯ РЕЗУЛЬТАТІВ НАВЧАННЯ ЗДОБУВАЧА </w:t>
            </w:r>
            <w:proofErr w:type="gramStart"/>
            <w:r w:rsidRPr="004E1047">
              <w:rPr>
                <w:rFonts w:ascii="Cambria" w:hAnsi="Cambria"/>
                <w:b/>
                <w:lang w:eastAsia="uk-UA"/>
              </w:rPr>
              <w:t>ОЧНОЇ  (</w:t>
            </w:r>
            <w:proofErr w:type="gramEnd"/>
            <w:r w:rsidRPr="004E1047">
              <w:rPr>
                <w:rFonts w:ascii="Cambria" w:hAnsi="Cambria"/>
                <w:b/>
                <w:lang w:eastAsia="uk-UA"/>
              </w:rPr>
              <w:t xml:space="preserve">ДЕННОЇ) ФОРМИ НАВЧАННЯ </w:t>
            </w:r>
          </w:p>
        </w:tc>
        <w:tc>
          <w:tcPr>
            <w:tcW w:w="938" w:type="dxa"/>
          </w:tcPr>
          <w:p w:rsidR="009E5A62" w:rsidRPr="00A85181" w:rsidRDefault="009E5A62" w:rsidP="008A61E2">
            <w:r w:rsidRPr="00A85181">
              <w:t>7</w:t>
            </w:r>
          </w:p>
        </w:tc>
      </w:tr>
      <w:tr w:rsidR="009E5A62" w:rsidRPr="004E1047" w:rsidTr="009E5A62">
        <w:tc>
          <w:tcPr>
            <w:tcW w:w="9067" w:type="dxa"/>
          </w:tcPr>
          <w:p w:rsidR="009E5A62" w:rsidRPr="004E1047" w:rsidRDefault="009E5A62" w:rsidP="008A61E2">
            <w:pPr>
              <w:rPr>
                <w:rFonts w:ascii="Cambria" w:hAnsi="Cambria"/>
                <w:lang w:eastAsia="uk-UA"/>
              </w:rPr>
            </w:pPr>
            <w:r w:rsidRPr="004E1047">
              <w:rPr>
                <w:rFonts w:ascii="Cambria" w:hAnsi="Cambria"/>
                <w:lang w:eastAsia="uk-UA"/>
              </w:rPr>
              <w:t xml:space="preserve">2.1. Карта навчальної роботи здобувача                                                                                                   </w:t>
            </w:r>
          </w:p>
        </w:tc>
        <w:tc>
          <w:tcPr>
            <w:tcW w:w="938" w:type="dxa"/>
          </w:tcPr>
          <w:p w:rsidR="009E5A62" w:rsidRPr="00A85181" w:rsidRDefault="00A85181" w:rsidP="008A61E2">
            <w:pPr>
              <w:rPr>
                <w:lang w:val="uk-UA"/>
              </w:rPr>
            </w:pPr>
            <w:r w:rsidRPr="00A85181">
              <w:rPr>
                <w:lang w:val="uk-UA"/>
              </w:rPr>
              <w:t>7</w:t>
            </w:r>
          </w:p>
        </w:tc>
      </w:tr>
      <w:tr w:rsidR="009E5A62" w:rsidRPr="004E1047" w:rsidTr="009E5A62">
        <w:tc>
          <w:tcPr>
            <w:tcW w:w="9067" w:type="dxa"/>
          </w:tcPr>
          <w:p w:rsidR="009E5A62" w:rsidRPr="004E1047" w:rsidRDefault="009E5A62" w:rsidP="008A61E2">
            <w:pPr>
              <w:rPr>
                <w:rFonts w:ascii="Cambria" w:hAnsi="Cambria"/>
                <w:b/>
                <w:bCs/>
                <w:lang w:eastAsia="uk-UA"/>
              </w:rPr>
            </w:pPr>
            <w:r w:rsidRPr="004E1047">
              <w:rPr>
                <w:rFonts w:ascii="Cambria" w:hAnsi="Cambria"/>
                <w:lang w:eastAsia="uk-UA"/>
              </w:rPr>
              <w:t>2.2. Критерії оцінювання поточних результатів вивчення навч</w:t>
            </w:r>
            <w:r w:rsidR="00B14A80">
              <w:rPr>
                <w:rFonts w:ascii="Cambria" w:hAnsi="Cambria"/>
                <w:lang w:eastAsia="uk-UA"/>
              </w:rPr>
              <w:t xml:space="preserve">альної дисципліни  </w:t>
            </w:r>
          </w:p>
        </w:tc>
        <w:tc>
          <w:tcPr>
            <w:tcW w:w="938" w:type="dxa"/>
          </w:tcPr>
          <w:p w:rsidR="009E5A62" w:rsidRPr="00A85181" w:rsidRDefault="00A85181" w:rsidP="008A61E2">
            <w:pPr>
              <w:rPr>
                <w:lang w:val="uk-UA"/>
              </w:rPr>
            </w:pPr>
            <w:r w:rsidRPr="00A85181">
              <w:rPr>
                <w:lang w:val="uk-UA"/>
              </w:rPr>
              <w:t>9</w:t>
            </w:r>
          </w:p>
        </w:tc>
      </w:tr>
      <w:tr w:rsidR="009E5A62" w:rsidRPr="004E1047" w:rsidTr="009E5A62">
        <w:tc>
          <w:tcPr>
            <w:tcW w:w="9067" w:type="dxa"/>
          </w:tcPr>
          <w:p w:rsidR="009E5A62" w:rsidRPr="004E1047" w:rsidRDefault="009E5A62" w:rsidP="00B14A80">
            <w:pPr>
              <w:rPr>
                <w:rFonts w:ascii="Cambria" w:hAnsi="Cambria"/>
                <w:lang w:eastAsia="uk-UA"/>
              </w:rPr>
            </w:pPr>
            <w:r w:rsidRPr="004E1047">
              <w:rPr>
                <w:rFonts w:ascii="Cambria" w:hAnsi="Cambria"/>
                <w:b/>
                <w:lang w:eastAsia="uk-UA"/>
              </w:rPr>
              <w:t xml:space="preserve">3. ПОРЯДОК ПОТОЧНОГО ОЦІНЮВАННЯ РЕЗУЛЬТАТІВ НАВЧАННЯ ЗДОБУВАЧА ЗАОЧНОЇ НАВЧАННЯ   </w:t>
            </w:r>
          </w:p>
        </w:tc>
        <w:tc>
          <w:tcPr>
            <w:tcW w:w="938" w:type="dxa"/>
          </w:tcPr>
          <w:p w:rsidR="009E5A62" w:rsidRPr="00A85181" w:rsidRDefault="009E5A62" w:rsidP="008A61E2">
            <w:r w:rsidRPr="00A85181">
              <w:t>11</w:t>
            </w:r>
          </w:p>
        </w:tc>
      </w:tr>
      <w:tr w:rsidR="009E5A62" w:rsidRPr="004E1047" w:rsidTr="009E5A62">
        <w:trPr>
          <w:trHeight w:val="417"/>
        </w:trPr>
        <w:tc>
          <w:tcPr>
            <w:tcW w:w="9067" w:type="dxa"/>
          </w:tcPr>
          <w:p w:rsidR="009E5A62" w:rsidRPr="004E1047" w:rsidRDefault="009E5A62" w:rsidP="008A61E2">
            <w:pPr>
              <w:rPr>
                <w:rFonts w:ascii="Cambria" w:hAnsi="Cambria"/>
                <w:lang w:eastAsia="uk-UA"/>
              </w:rPr>
            </w:pPr>
            <w:r w:rsidRPr="004E1047">
              <w:rPr>
                <w:rFonts w:ascii="Cambria" w:hAnsi="Cambria"/>
                <w:lang w:eastAsia="uk-UA"/>
              </w:rPr>
              <w:t xml:space="preserve">3.1. Карта навчальної роботи здобувача      </w:t>
            </w:r>
          </w:p>
        </w:tc>
        <w:tc>
          <w:tcPr>
            <w:tcW w:w="938" w:type="dxa"/>
          </w:tcPr>
          <w:p w:rsidR="009E5A62" w:rsidRPr="0092244D" w:rsidRDefault="009E5A62" w:rsidP="008A61E2">
            <w:r w:rsidRPr="0092244D">
              <w:t>11</w:t>
            </w:r>
          </w:p>
        </w:tc>
      </w:tr>
      <w:tr w:rsidR="009E5A62" w:rsidRPr="004E1047" w:rsidTr="009E5A62">
        <w:tc>
          <w:tcPr>
            <w:tcW w:w="9067" w:type="dxa"/>
          </w:tcPr>
          <w:p w:rsidR="009E5A62" w:rsidRPr="004E1047" w:rsidRDefault="009E5A62" w:rsidP="008A61E2">
            <w:pPr>
              <w:rPr>
                <w:rFonts w:ascii="Cambria" w:hAnsi="Cambria"/>
                <w:b/>
                <w:bCs/>
                <w:lang w:eastAsia="uk-UA"/>
              </w:rPr>
            </w:pPr>
            <w:r w:rsidRPr="004E1047">
              <w:rPr>
                <w:rFonts w:ascii="Cambria" w:hAnsi="Cambria"/>
                <w:lang w:eastAsia="uk-UA"/>
              </w:rPr>
              <w:t xml:space="preserve">3.2. Критерії оцінювання поточних результатів вивчення навчальної дисципліни            </w:t>
            </w:r>
          </w:p>
        </w:tc>
        <w:tc>
          <w:tcPr>
            <w:tcW w:w="938" w:type="dxa"/>
          </w:tcPr>
          <w:p w:rsidR="009E5A62" w:rsidRPr="0092244D" w:rsidRDefault="009E5A62" w:rsidP="008A61E2">
            <w:r w:rsidRPr="0092244D">
              <w:t>12</w:t>
            </w:r>
          </w:p>
        </w:tc>
      </w:tr>
      <w:tr w:rsidR="009E5A62" w:rsidRPr="00025F2F" w:rsidTr="009E5A62">
        <w:trPr>
          <w:trHeight w:val="417"/>
        </w:trPr>
        <w:tc>
          <w:tcPr>
            <w:tcW w:w="9067" w:type="dxa"/>
          </w:tcPr>
          <w:p w:rsidR="009E5A62" w:rsidRPr="00025F2F" w:rsidRDefault="009E5A62" w:rsidP="008A61E2">
            <w:pPr>
              <w:rPr>
                <w:rFonts w:ascii="Cambria" w:hAnsi="Cambria"/>
                <w:lang w:eastAsia="uk-UA"/>
              </w:rPr>
            </w:pPr>
            <w:r w:rsidRPr="00025F2F">
              <w:rPr>
                <w:rFonts w:ascii="Cambria" w:hAnsi="Cambria"/>
                <w:b/>
                <w:lang w:eastAsia="uk-UA"/>
              </w:rPr>
              <w:t xml:space="preserve">4. ПОРЯДОК ПОТОЧНОГО ОЦІНЮВАННЯ РЕЗУЛЬТАТІВ НАВЧАННЯ ЗДОБУВАЧА ДИСТАНЦІЙНОЇ ФОРМИ НАВЧАННЯ  </w:t>
            </w:r>
          </w:p>
        </w:tc>
        <w:tc>
          <w:tcPr>
            <w:tcW w:w="938" w:type="dxa"/>
          </w:tcPr>
          <w:p w:rsidR="009E5A62" w:rsidRPr="00025F2F" w:rsidRDefault="003A41EF" w:rsidP="008A61E2">
            <w:pPr>
              <w:rPr>
                <w:lang w:val="uk-UA"/>
              </w:rPr>
            </w:pPr>
            <w:r w:rsidRPr="00025F2F">
              <w:rPr>
                <w:lang w:val="uk-UA"/>
              </w:rPr>
              <w:t>13</w:t>
            </w:r>
          </w:p>
        </w:tc>
      </w:tr>
      <w:tr w:rsidR="009E5A62" w:rsidRPr="00025F2F" w:rsidTr="009E5A62">
        <w:tc>
          <w:tcPr>
            <w:tcW w:w="9067" w:type="dxa"/>
          </w:tcPr>
          <w:p w:rsidR="009E5A62" w:rsidRPr="00025F2F" w:rsidRDefault="009E5A62" w:rsidP="008A61E2">
            <w:pPr>
              <w:rPr>
                <w:rFonts w:ascii="Cambria" w:hAnsi="Cambria"/>
                <w:lang w:eastAsia="uk-UA"/>
              </w:rPr>
            </w:pPr>
            <w:r w:rsidRPr="00025F2F">
              <w:rPr>
                <w:rFonts w:ascii="Cambria" w:hAnsi="Cambria"/>
                <w:lang w:eastAsia="uk-UA"/>
              </w:rPr>
              <w:t xml:space="preserve">4.1. Карта навчальної роботи здобувача                                                                                                </w:t>
            </w:r>
          </w:p>
        </w:tc>
        <w:tc>
          <w:tcPr>
            <w:tcW w:w="938" w:type="dxa"/>
          </w:tcPr>
          <w:p w:rsidR="009E5A62" w:rsidRPr="00025F2F" w:rsidRDefault="009E5A62" w:rsidP="008A61E2">
            <w:r w:rsidRPr="00025F2F">
              <w:t>14</w:t>
            </w:r>
          </w:p>
        </w:tc>
      </w:tr>
      <w:tr w:rsidR="009E5A62" w:rsidRPr="00025F2F" w:rsidTr="00132A93">
        <w:trPr>
          <w:trHeight w:val="601"/>
        </w:trPr>
        <w:tc>
          <w:tcPr>
            <w:tcW w:w="9067" w:type="dxa"/>
          </w:tcPr>
          <w:p w:rsidR="009E5A62" w:rsidRPr="00025F2F" w:rsidRDefault="009E5A62" w:rsidP="008A61E2">
            <w:pPr>
              <w:rPr>
                <w:rFonts w:ascii="Cambria" w:hAnsi="Cambria"/>
                <w:b/>
                <w:bCs/>
                <w:lang w:eastAsia="uk-UA"/>
              </w:rPr>
            </w:pPr>
            <w:r w:rsidRPr="00025F2F">
              <w:rPr>
                <w:rFonts w:ascii="Cambria" w:hAnsi="Cambria"/>
                <w:lang w:eastAsia="uk-UA"/>
              </w:rPr>
              <w:t xml:space="preserve">4.2. Критерії оцінювання поточних результатів вивчення навчальної дисципліни             </w:t>
            </w:r>
          </w:p>
        </w:tc>
        <w:tc>
          <w:tcPr>
            <w:tcW w:w="938" w:type="dxa"/>
          </w:tcPr>
          <w:p w:rsidR="009E5A62" w:rsidRPr="00025F2F" w:rsidRDefault="009E5A62" w:rsidP="008A61E2">
            <w:r w:rsidRPr="00025F2F">
              <w:t>15</w:t>
            </w:r>
          </w:p>
        </w:tc>
      </w:tr>
      <w:tr w:rsidR="00025F2F" w:rsidRPr="00025F2F" w:rsidTr="009E5A62">
        <w:tc>
          <w:tcPr>
            <w:tcW w:w="9067" w:type="dxa"/>
          </w:tcPr>
          <w:p w:rsidR="009E5A62" w:rsidRPr="00025F2F" w:rsidRDefault="009E5A62" w:rsidP="008A61E2">
            <w:r w:rsidRPr="00025F2F">
              <w:rPr>
                <w:rFonts w:ascii="Cambria" w:hAnsi="Cambria"/>
                <w:b/>
                <w:bCs/>
                <w:lang w:eastAsia="uk-UA"/>
              </w:rPr>
              <w:t xml:space="preserve">5. САМОСТІЙНА РОБОТА ЗДОБУВАЧА </w:t>
            </w:r>
          </w:p>
        </w:tc>
        <w:tc>
          <w:tcPr>
            <w:tcW w:w="938" w:type="dxa"/>
          </w:tcPr>
          <w:p w:rsidR="009E5A62" w:rsidRPr="00025F2F" w:rsidRDefault="009E5A62" w:rsidP="003A41EF">
            <w:pPr>
              <w:rPr>
                <w:lang w:val="uk-UA"/>
              </w:rPr>
            </w:pPr>
            <w:r w:rsidRPr="00025F2F">
              <w:t>1</w:t>
            </w:r>
            <w:r w:rsidR="003A41EF" w:rsidRPr="00025F2F">
              <w:rPr>
                <w:lang w:val="uk-UA"/>
              </w:rPr>
              <w:t>5</w:t>
            </w:r>
          </w:p>
        </w:tc>
      </w:tr>
      <w:tr w:rsidR="009E5A62" w:rsidRPr="00025F2F" w:rsidTr="009E5A62">
        <w:tc>
          <w:tcPr>
            <w:tcW w:w="9067" w:type="dxa"/>
          </w:tcPr>
          <w:p w:rsidR="009E5A62" w:rsidRPr="00025F2F" w:rsidRDefault="009E5A62" w:rsidP="008A61E2">
            <w:pPr>
              <w:rPr>
                <w:rFonts w:ascii="Cambria" w:hAnsi="Cambria"/>
                <w:lang w:eastAsia="uk-UA"/>
              </w:rPr>
            </w:pPr>
            <w:r w:rsidRPr="00025F2F">
              <w:rPr>
                <w:rFonts w:ascii="Cambria" w:hAnsi="Cambria"/>
                <w:lang w:eastAsia="uk-UA"/>
              </w:rPr>
              <w:t xml:space="preserve">5.1. Зміст самостійної роботи здобувача </w:t>
            </w:r>
          </w:p>
        </w:tc>
        <w:tc>
          <w:tcPr>
            <w:tcW w:w="938" w:type="dxa"/>
          </w:tcPr>
          <w:p w:rsidR="009E5A62" w:rsidRPr="00025F2F" w:rsidRDefault="009E5A62" w:rsidP="008A61E2">
            <w:r w:rsidRPr="00025F2F">
              <w:t>16</w:t>
            </w:r>
          </w:p>
        </w:tc>
      </w:tr>
      <w:tr w:rsidR="009E5A62" w:rsidRPr="00025F2F" w:rsidTr="009E5A62">
        <w:tc>
          <w:tcPr>
            <w:tcW w:w="9067" w:type="dxa"/>
          </w:tcPr>
          <w:p w:rsidR="009E5A62" w:rsidRPr="00025F2F" w:rsidRDefault="009E5A62" w:rsidP="008A61E2">
            <w:pPr>
              <w:rPr>
                <w:rFonts w:ascii="Cambria" w:hAnsi="Cambria"/>
                <w:b/>
                <w:lang w:eastAsia="uk-UA"/>
              </w:rPr>
            </w:pPr>
            <w:r w:rsidRPr="00025F2F">
              <w:rPr>
                <w:rFonts w:ascii="Cambria" w:hAnsi="Cambria"/>
                <w:lang w:eastAsia="uk-UA"/>
              </w:rPr>
              <w:t xml:space="preserve">5.2. Порядок оцінювання індивідуальних завдань самостійної роботи (за вибором здобувача) з навчальної дисципліни </w:t>
            </w:r>
          </w:p>
        </w:tc>
        <w:tc>
          <w:tcPr>
            <w:tcW w:w="938" w:type="dxa"/>
          </w:tcPr>
          <w:p w:rsidR="009E5A62" w:rsidRPr="00025F2F" w:rsidRDefault="009E5A62" w:rsidP="008A61E2">
            <w:r w:rsidRPr="00025F2F">
              <w:t>16</w:t>
            </w:r>
          </w:p>
        </w:tc>
      </w:tr>
      <w:tr w:rsidR="009E5A62" w:rsidRPr="00025F2F" w:rsidTr="009E5A62">
        <w:tc>
          <w:tcPr>
            <w:tcW w:w="9067" w:type="dxa"/>
          </w:tcPr>
          <w:p w:rsidR="009E5A62" w:rsidRPr="00025F2F" w:rsidRDefault="009E5A62" w:rsidP="008A61E2">
            <w:pPr>
              <w:rPr>
                <w:rFonts w:ascii="Cambria" w:hAnsi="Cambria"/>
                <w:lang w:eastAsia="uk-UA"/>
              </w:rPr>
            </w:pPr>
            <w:r w:rsidRPr="00025F2F">
              <w:rPr>
                <w:rFonts w:ascii="Cambria" w:hAnsi="Cambria"/>
                <w:lang w:eastAsia="uk-UA"/>
              </w:rPr>
              <w:t>5.2.1. Вимоги до виконання індивідуальних завдань самостійної роботи</w:t>
            </w:r>
          </w:p>
        </w:tc>
        <w:tc>
          <w:tcPr>
            <w:tcW w:w="938" w:type="dxa"/>
          </w:tcPr>
          <w:p w:rsidR="009E5A62" w:rsidRPr="00025F2F" w:rsidRDefault="009E5A62" w:rsidP="008A61E2">
            <w:r w:rsidRPr="00025F2F">
              <w:t>16</w:t>
            </w:r>
          </w:p>
        </w:tc>
      </w:tr>
      <w:tr w:rsidR="00025F2F" w:rsidRPr="00025F2F" w:rsidTr="009E5A62">
        <w:tc>
          <w:tcPr>
            <w:tcW w:w="9067" w:type="dxa"/>
          </w:tcPr>
          <w:p w:rsidR="009E5A62" w:rsidRPr="00025F2F" w:rsidRDefault="009E5A62" w:rsidP="008A61E2">
            <w:pPr>
              <w:rPr>
                <w:rFonts w:ascii="Cambria" w:hAnsi="Cambria"/>
                <w:lang w:eastAsia="uk-UA"/>
              </w:rPr>
            </w:pPr>
            <w:r w:rsidRPr="00025F2F">
              <w:rPr>
                <w:rFonts w:ascii="Cambria" w:hAnsi="Cambria"/>
                <w:lang w:eastAsia="uk-UA"/>
              </w:rPr>
              <w:t>5.2.2. Критерії оцінювання результатів виконання індивідуальних завдань</w:t>
            </w:r>
          </w:p>
        </w:tc>
        <w:tc>
          <w:tcPr>
            <w:tcW w:w="938" w:type="dxa"/>
          </w:tcPr>
          <w:p w:rsidR="009E5A62" w:rsidRPr="00025F2F" w:rsidRDefault="009E5A62" w:rsidP="003A41EF">
            <w:pPr>
              <w:rPr>
                <w:lang w:val="uk-UA"/>
              </w:rPr>
            </w:pPr>
            <w:r w:rsidRPr="00025F2F">
              <w:t>1</w:t>
            </w:r>
            <w:r w:rsidR="003A41EF" w:rsidRPr="00025F2F">
              <w:rPr>
                <w:lang w:val="uk-UA"/>
              </w:rPr>
              <w:t>7</w:t>
            </w:r>
          </w:p>
        </w:tc>
      </w:tr>
      <w:tr w:rsidR="009E5A62" w:rsidRPr="00025F2F" w:rsidTr="009E5A62">
        <w:tc>
          <w:tcPr>
            <w:tcW w:w="9067" w:type="dxa"/>
          </w:tcPr>
          <w:p w:rsidR="009E5A62" w:rsidRPr="00025F2F" w:rsidRDefault="009E5A62" w:rsidP="008A61E2">
            <w:pPr>
              <w:rPr>
                <w:rFonts w:ascii="Cambria" w:hAnsi="Cambria"/>
                <w:lang w:eastAsia="uk-UA"/>
              </w:rPr>
            </w:pPr>
            <w:r w:rsidRPr="00025F2F">
              <w:rPr>
                <w:rFonts w:ascii="Cambria" w:hAnsi="Cambria"/>
                <w:b/>
                <w:lang w:eastAsia="uk-UA"/>
              </w:rPr>
              <w:t xml:space="preserve">6. ПІДСУМКОВЕ ОЦІНЮВАННЯ РЕЗУЛЬТАТІВ ВИВЧЕННЯ НАВЧАЛЬНОЇ ДИСЦИПЛІНИ </w:t>
            </w:r>
          </w:p>
        </w:tc>
        <w:tc>
          <w:tcPr>
            <w:tcW w:w="938" w:type="dxa"/>
          </w:tcPr>
          <w:p w:rsidR="009E5A62" w:rsidRPr="00025F2F" w:rsidRDefault="009E5A62" w:rsidP="008A61E2">
            <w:r w:rsidRPr="00025F2F">
              <w:t>18</w:t>
            </w:r>
          </w:p>
        </w:tc>
      </w:tr>
      <w:tr w:rsidR="009E5A62" w:rsidRPr="00025F2F" w:rsidTr="009E5A62">
        <w:tc>
          <w:tcPr>
            <w:tcW w:w="9067" w:type="dxa"/>
          </w:tcPr>
          <w:p w:rsidR="009E5A62" w:rsidRPr="00025F2F" w:rsidRDefault="009E5A62" w:rsidP="008A61E2">
            <w:pPr>
              <w:rPr>
                <w:rFonts w:ascii="Cambria" w:hAnsi="Cambria"/>
                <w:b/>
                <w:lang w:eastAsia="uk-UA"/>
              </w:rPr>
            </w:pPr>
            <w:r w:rsidRPr="00025F2F">
              <w:rPr>
                <w:rFonts w:ascii="Cambria" w:hAnsi="Cambria"/>
                <w:b/>
                <w:lang w:eastAsia="uk-UA"/>
              </w:rPr>
              <w:t>7. ПЕРЕЗАРАХУВАННЯ ТА ВИЗНАННЯ РЕЗУ</w:t>
            </w:r>
            <w:r w:rsidR="00132A93" w:rsidRPr="00025F2F">
              <w:rPr>
                <w:rFonts w:ascii="Cambria" w:hAnsi="Cambria"/>
                <w:b/>
                <w:lang w:eastAsia="uk-UA"/>
              </w:rPr>
              <w:t>ЛЬТАТІВ НАВЧАННЯ ЗДОБУВАЧA</w:t>
            </w:r>
          </w:p>
        </w:tc>
        <w:tc>
          <w:tcPr>
            <w:tcW w:w="938" w:type="dxa"/>
          </w:tcPr>
          <w:p w:rsidR="009E5A62" w:rsidRPr="00025F2F" w:rsidRDefault="009E5A62" w:rsidP="008A61E2">
            <w:r w:rsidRPr="00025F2F">
              <w:t>19</w:t>
            </w:r>
          </w:p>
        </w:tc>
      </w:tr>
      <w:tr w:rsidR="009E5A62" w:rsidRPr="00025F2F" w:rsidTr="009E5A62">
        <w:tc>
          <w:tcPr>
            <w:tcW w:w="9067" w:type="dxa"/>
          </w:tcPr>
          <w:p w:rsidR="009E5A62" w:rsidRPr="00025F2F" w:rsidRDefault="009E5A62" w:rsidP="008A61E2">
            <w:pPr>
              <w:rPr>
                <w:rFonts w:ascii="Cambria" w:hAnsi="Cambria"/>
                <w:b/>
                <w:lang w:eastAsia="uk-UA"/>
              </w:rPr>
            </w:pPr>
            <w:r w:rsidRPr="00025F2F">
              <w:rPr>
                <w:rFonts w:ascii="Cambria" w:hAnsi="Cambria"/>
                <w:b/>
                <w:lang w:eastAsia="uk-UA"/>
              </w:rPr>
              <w:t xml:space="preserve">8. АКАДЕМІЧНА ДОБРОЧЕСНІСТЬ </w:t>
            </w:r>
          </w:p>
        </w:tc>
        <w:tc>
          <w:tcPr>
            <w:tcW w:w="938" w:type="dxa"/>
          </w:tcPr>
          <w:p w:rsidR="009E5A62" w:rsidRPr="00025F2F" w:rsidRDefault="009E5A62" w:rsidP="008A61E2">
            <w:r w:rsidRPr="00025F2F">
              <w:t>19</w:t>
            </w:r>
          </w:p>
        </w:tc>
      </w:tr>
      <w:tr w:rsidR="00025F2F" w:rsidRPr="00025F2F" w:rsidTr="009E5A62">
        <w:tc>
          <w:tcPr>
            <w:tcW w:w="9067" w:type="dxa"/>
          </w:tcPr>
          <w:p w:rsidR="009E5A62" w:rsidRPr="00025F2F" w:rsidRDefault="009E5A62" w:rsidP="008A61E2">
            <w:pPr>
              <w:rPr>
                <w:rFonts w:ascii="Cambria" w:hAnsi="Cambria"/>
                <w:b/>
                <w:lang w:eastAsia="uk-UA"/>
              </w:rPr>
            </w:pPr>
            <w:r w:rsidRPr="00025F2F">
              <w:rPr>
                <w:rFonts w:ascii="Cambria" w:hAnsi="Cambria"/>
                <w:b/>
                <w:lang w:eastAsia="uk-UA"/>
              </w:rPr>
              <w:t xml:space="preserve">9.РЕКОМЕНДОВАНІ ІНФОРМАЦІЙНІ ДЖЕРЕЛА </w:t>
            </w:r>
          </w:p>
        </w:tc>
        <w:tc>
          <w:tcPr>
            <w:tcW w:w="938" w:type="dxa"/>
          </w:tcPr>
          <w:p w:rsidR="009E5A62" w:rsidRPr="00025F2F" w:rsidRDefault="009E5A62" w:rsidP="003A41EF">
            <w:pPr>
              <w:rPr>
                <w:lang w:val="uk-UA"/>
              </w:rPr>
            </w:pPr>
            <w:r w:rsidRPr="00025F2F">
              <w:t>2</w:t>
            </w:r>
            <w:r w:rsidR="003A41EF" w:rsidRPr="00025F2F">
              <w:rPr>
                <w:lang w:val="uk-UA"/>
              </w:rPr>
              <w:t>0</w:t>
            </w:r>
          </w:p>
        </w:tc>
      </w:tr>
      <w:tr w:rsidR="00025F2F" w:rsidRPr="00025F2F" w:rsidTr="009E5A62">
        <w:tc>
          <w:tcPr>
            <w:tcW w:w="9067" w:type="dxa"/>
          </w:tcPr>
          <w:p w:rsidR="009E5A62" w:rsidRPr="00025F2F" w:rsidRDefault="009E5A62" w:rsidP="008A61E2">
            <w:pPr>
              <w:rPr>
                <w:rFonts w:ascii="Cambria" w:hAnsi="Cambria"/>
                <w:lang w:eastAsia="uk-UA"/>
              </w:rPr>
            </w:pPr>
            <w:r w:rsidRPr="00025F2F">
              <w:rPr>
                <w:rFonts w:ascii="Cambria" w:hAnsi="Cambria"/>
                <w:lang w:eastAsia="uk-UA"/>
              </w:rPr>
              <w:t xml:space="preserve">9.1. Основна література </w:t>
            </w:r>
          </w:p>
        </w:tc>
        <w:tc>
          <w:tcPr>
            <w:tcW w:w="938" w:type="dxa"/>
          </w:tcPr>
          <w:p w:rsidR="009E5A62" w:rsidRPr="00025F2F" w:rsidRDefault="009E5A62" w:rsidP="003A41EF">
            <w:pPr>
              <w:rPr>
                <w:lang w:val="uk-UA"/>
              </w:rPr>
            </w:pPr>
            <w:r w:rsidRPr="00025F2F">
              <w:t>2</w:t>
            </w:r>
            <w:r w:rsidR="003A41EF" w:rsidRPr="00025F2F">
              <w:rPr>
                <w:lang w:val="uk-UA"/>
              </w:rPr>
              <w:t>0</w:t>
            </w:r>
          </w:p>
        </w:tc>
      </w:tr>
      <w:tr w:rsidR="00025F2F" w:rsidRPr="00025F2F" w:rsidTr="009E5A62">
        <w:trPr>
          <w:trHeight w:val="360"/>
        </w:trPr>
        <w:tc>
          <w:tcPr>
            <w:tcW w:w="9067" w:type="dxa"/>
          </w:tcPr>
          <w:p w:rsidR="009E5A62" w:rsidRPr="00025F2F" w:rsidRDefault="009E5A62" w:rsidP="008A61E2">
            <w:pPr>
              <w:rPr>
                <w:rFonts w:ascii="Cambria" w:hAnsi="Cambria"/>
                <w:lang w:eastAsia="uk-UA"/>
              </w:rPr>
            </w:pPr>
            <w:r w:rsidRPr="00025F2F">
              <w:rPr>
                <w:rFonts w:ascii="Cambria" w:hAnsi="Cambria"/>
                <w:lang w:eastAsia="uk-UA"/>
              </w:rPr>
              <w:t xml:space="preserve">9.2. Додаткова література </w:t>
            </w:r>
          </w:p>
        </w:tc>
        <w:tc>
          <w:tcPr>
            <w:tcW w:w="938" w:type="dxa"/>
          </w:tcPr>
          <w:p w:rsidR="009E5A62" w:rsidRPr="00025F2F" w:rsidRDefault="009E5A62" w:rsidP="00025F2F">
            <w:pPr>
              <w:rPr>
                <w:lang w:val="uk-UA"/>
              </w:rPr>
            </w:pPr>
            <w:r w:rsidRPr="00025F2F">
              <w:t>2</w:t>
            </w:r>
            <w:r w:rsidR="00025F2F" w:rsidRPr="00025F2F">
              <w:rPr>
                <w:lang w:val="uk-UA"/>
              </w:rPr>
              <w:t>2</w:t>
            </w:r>
          </w:p>
        </w:tc>
      </w:tr>
      <w:tr w:rsidR="00025F2F" w:rsidRPr="00025F2F" w:rsidTr="009E5A62">
        <w:tc>
          <w:tcPr>
            <w:tcW w:w="9067" w:type="dxa"/>
          </w:tcPr>
          <w:p w:rsidR="009E5A62" w:rsidRPr="00025F2F" w:rsidRDefault="009E5A62" w:rsidP="008A61E2">
            <w:pPr>
              <w:rPr>
                <w:rFonts w:ascii="Cambria" w:hAnsi="Cambria"/>
                <w:lang w:eastAsia="uk-UA"/>
              </w:rPr>
            </w:pPr>
            <w:r w:rsidRPr="00025F2F">
              <w:rPr>
                <w:rFonts w:ascii="Cambria" w:hAnsi="Cambria"/>
                <w:lang w:eastAsia="uk-UA"/>
              </w:rPr>
              <w:t>9.3. Дистанційні курси та інформаційні ресурси</w:t>
            </w:r>
          </w:p>
        </w:tc>
        <w:tc>
          <w:tcPr>
            <w:tcW w:w="938" w:type="dxa"/>
          </w:tcPr>
          <w:p w:rsidR="009E5A62" w:rsidRPr="00025F2F" w:rsidRDefault="009E5A62" w:rsidP="00025F2F">
            <w:pPr>
              <w:rPr>
                <w:lang w:val="uk-UA"/>
              </w:rPr>
            </w:pPr>
            <w:r w:rsidRPr="00025F2F">
              <w:t>2</w:t>
            </w:r>
            <w:r w:rsidR="00025F2F" w:rsidRPr="00025F2F">
              <w:rPr>
                <w:lang w:val="uk-UA"/>
              </w:rPr>
              <w:t>3</w:t>
            </w:r>
          </w:p>
        </w:tc>
      </w:tr>
    </w:tbl>
    <w:p w:rsidR="009E5A62" w:rsidRPr="00025F2F" w:rsidRDefault="009E5A62">
      <w:pPr>
        <w:spacing w:after="160" w:line="259" w:lineRule="auto"/>
        <w:rPr>
          <w:rFonts w:ascii="Cambria" w:hAnsi="Cambria"/>
          <w:i/>
          <w:iCs/>
          <w:szCs w:val="28"/>
          <w:lang w:val="uk-UA"/>
        </w:rPr>
      </w:pPr>
      <w:r w:rsidRPr="00025F2F">
        <w:rPr>
          <w:rFonts w:ascii="Cambria" w:hAnsi="Cambria"/>
          <w:i/>
          <w:iCs/>
          <w:szCs w:val="28"/>
          <w:lang w:val="uk-UA"/>
        </w:rPr>
        <w:br w:type="page"/>
      </w:r>
    </w:p>
    <w:p w:rsidR="00B94918" w:rsidRDefault="00B94918" w:rsidP="00B94918">
      <w:pPr>
        <w:pStyle w:val="1"/>
      </w:pPr>
      <w:bookmarkStart w:id="1" w:name="_Toc41396630"/>
      <w:r>
        <w:lastRenderedPageBreak/>
        <w:t>Вступ</w:t>
      </w:r>
      <w:bookmarkEnd w:id="1"/>
      <w:r>
        <w:t xml:space="preserve"> </w:t>
      </w:r>
    </w:p>
    <w:p w:rsidR="00903D1E" w:rsidRPr="006B4B4B" w:rsidRDefault="00B03049" w:rsidP="00246274">
      <w:pPr>
        <w:ind w:firstLine="709"/>
        <w:jc w:val="both"/>
        <w:rPr>
          <w:rFonts w:ascii="Cambria" w:hAnsi="Cambria"/>
          <w:b/>
          <w:bCs/>
        </w:rPr>
      </w:pPr>
      <w:r w:rsidRPr="006B4B4B">
        <w:rPr>
          <w:rFonts w:ascii="Cambria" w:hAnsi="Cambria"/>
          <w:spacing w:val="-8"/>
        </w:rPr>
        <w:t xml:space="preserve">Методичні матеріали з вивчення навчальної дисципліни </w:t>
      </w:r>
      <w:r w:rsidR="00350809">
        <w:rPr>
          <w:rFonts w:ascii="Cambria" w:hAnsi="Cambria" w:cs="Calibri"/>
          <w:color w:val="000000"/>
          <w:lang w:val="uk-UA" w:eastAsia="uk-UA"/>
        </w:rPr>
        <w:t>«Розвиток персоналу»</w:t>
      </w:r>
      <w:r w:rsidR="007A54E8" w:rsidRPr="00BA6550">
        <w:rPr>
          <w:rFonts w:ascii="Cambria" w:hAnsi="Cambria" w:cs="Calibri"/>
          <w:color w:val="000000"/>
          <w:lang w:val="uk-UA" w:eastAsia="uk-UA"/>
        </w:rPr>
        <w:t xml:space="preserve"> </w:t>
      </w:r>
      <w:r w:rsidR="00903D1E" w:rsidRPr="006B4B4B">
        <w:rPr>
          <w:rFonts w:ascii="Cambria" w:hAnsi="Cambria"/>
          <w:spacing w:val="-8"/>
        </w:rPr>
        <w:t>розроблені відповідно до Положення «Про порядок оцінювання результатів навчання здобувачів вищої освіти в ДВНЗ «КНЕУ ім. В. Гетьмана», затвердженого Вченою радою Університету 27.05.2021 р. (протокол № 10) та введеного в дію наказом ректора від 27.05.2021 р. № 305; «Положення про робочу програму навчальної дисципліни в ДВНЗ «КНЕУ ім. В. Гетьмана», затвердженого Вченою радою Університету 27.05.2021 р. (протокол № 10) та</w:t>
      </w:r>
      <w:r w:rsidR="00903D1E" w:rsidRPr="006B4B4B">
        <w:t xml:space="preserve"> </w:t>
      </w:r>
      <w:r w:rsidR="00903D1E" w:rsidRPr="006B4B4B">
        <w:rPr>
          <w:rFonts w:ascii="Cambria" w:hAnsi="Cambria"/>
          <w:spacing w:val="-8"/>
        </w:rPr>
        <w:t>Рекомендацій щодо підготовки та оформлення Методичних матеріалів з вивчення навчальної дисципліни, затверджених Науково-методичною радою 27.05.2021 р. (протокол № 6), введених в дію наказом ректора від 27.05.2021 р. № 306.</w:t>
      </w:r>
    </w:p>
    <w:p w:rsidR="00D20F14" w:rsidRPr="00A631B2" w:rsidRDefault="00B94918" w:rsidP="00246274">
      <w:pPr>
        <w:suppressAutoHyphens/>
        <w:ind w:firstLine="709"/>
        <w:jc w:val="both"/>
        <w:rPr>
          <w:rFonts w:ascii="Cambria" w:eastAsia="Calibri" w:hAnsi="Cambria"/>
          <w:spacing w:val="-1"/>
          <w:lang w:val="uk-UA"/>
        </w:rPr>
      </w:pPr>
      <w:r w:rsidRPr="00B46B73">
        <w:rPr>
          <w:rFonts w:ascii="Cambria" w:hAnsi="Cambria"/>
          <w:b/>
          <w:lang w:val="uk-UA"/>
        </w:rPr>
        <w:t>Анотація навчальної дисципліни:</w:t>
      </w:r>
      <w:r w:rsidRPr="00386A77">
        <w:rPr>
          <w:lang w:val="uk-UA"/>
        </w:rPr>
        <w:t xml:space="preserve"> </w:t>
      </w:r>
      <w:r>
        <w:rPr>
          <w:lang w:val="uk-UA"/>
        </w:rPr>
        <w:t xml:space="preserve">Навчальна дисципліна </w:t>
      </w:r>
      <w:r w:rsidR="00350809">
        <w:rPr>
          <w:lang w:val="uk-UA"/>
        </w:rPr>
        <w:t>«Розвиток персоналу»</w:t>
      </w:r>
      <w:r>
        <w:rPr>
          <w:lang w:val="uk-UA"/>
        </w:rPr>
        <w:t xml:space="preserve"> присвячена вивченню основних </w:t>
      </w:r>
      <w:r w:rsidR="006902FF">
        <w:rPr>
          <w:lang w:val="uk-UA"/>
        </w:rPr>
        <w:t xml:space="preserve">теоретичних підходів та практичного інструментарію системи розвитку персоналу. </w:t>
      </w:r>
      <w:r w:rsidR="00D20F14" w:rsidRPr="000A2810">
        <w:rPr>
          <w:rFonts w:ascii="Cambria" w:eastAsia="Calibri" w:hAnsi="Cambria"/>
          <w:spacing w:val="-1"/>
          <w:lang w:val="uk-UA"/>
        </w:rPr>
        <w:t>Персонал є найважливішим стратегічним ресурсом кожної організації. Люди створюють організацію, визначають її місію, стратегічні цілі, забезпечують потрібними ресурсами, організовують виробничі процеси тощо. В складному конкурентному середовищі, динаміка її розвитку, економічні показники діяльності — це все залежить від компетентності й професіоналізму керівників, професіоналів,</w:t>
      </w:r>
      <w:r w:rsidR="00D20F14">
        <w:rPr>
          <w:rFonts w:ascii="Cambria" w:eastAsia="Calibri" w:hAnsi="Cambria"/>
          <w:spacing w:val="-1"/>
          <w:lang w:val="uk-UA"/>
        </w:rPr>
        <w:t xml:space="preserve"> працівників </w:t>
      </w:r>
      <w:r w:rsidR="00D20F14" w:rsidRPr="000A2810">
        <w:rPr>
          <w:rFonts w:ascii="Cambria" w:eastAsia="Calibri" w:hAnsi="Cambria"/>
          <w:spacing w:val="-1"/>
          <w:lang w:val="uk-UA"/>
        </w:rPr>
        <w:t>ключових професій.</w:t>
      </w:r>
      <w:r w:rsidR="00D20F14" w:rsidRPr="00A631B2">
        <w:rPr>
          <w:rFonts w:ascii="Cambria" w:hAnsi="Cambria"/>
          <w:lang w:val="uk-UA"/>
        </w:rPr>
        <w:t xml:space="preserve"> </w:t>
      </w:r>
      <w:r w:rsidR="00D20F14" w:rsidRPr="000A2810">
        <w:rPr>
          <w:rFonts w:ascii="Cambria" w:eastAsia="Calibri" w:hAnsi="Cambria"/>
          <w:spacing w:val="-1"/>
          <w:lang w:val="uk-UA"/>
        </w:rPr>
        <w:t>Розвиток персоналу сприяє підвищенню рівня конкурентоспроможності працівників на ринку праці.</w:t>
      </w:r>
      <w:r w:rsidR="00D20F14" w:rsidRPr="000A2810">
        <w:rPr>
          <w:rFonts w:ascii="Cambria" w:hAnsi="Cambria"/>
          <w:lang w:val="uk-UA"/>
        </w:rPr>
        <w:t xml:space="preserve"> Як с</w:t>
      </w:r>
      <w:r w:rsidR="00D20F14" w:rsidRPr="000A2810">
        <w:rPr>
          <w:rFonts w:ascii="Cambria" w:eastAsia="Calibri" w:hAnsi="Cambria"/>
          <w:spacing w:val="-1"/>
          <w:lang w:val="uk-UA"/>
        </w:rPr>
        <w:t xml:space="preserve">истемно організований процес </w:t>
      </w:r>
      <w:r w:rsidR="00525B52">
        <w:rPr>
          <w:rFonts w:ascii="Cambria" w:eastAsia="Calibri" w:hAnsi="Cambria"/>
          <w:spacing w:val="-1"/>
          <w:lang w:val="uk-UA"/>
        </w:rPr>
        <w:t>примноження сукупного інтелектуального капіталу організації ро</w:t>
      </w:r>
      <w:r w:rsidR="00D20F14" w:rsidRPr="000A2810">
        <w:rPr>
          <w:rFonts w:ascii="Cambria" w:eastAsia="Calibri" w:hAnsi="Cambria"/>
          <w:spacing w:val="-1"/>
          <w:lang w:val="uk-UA"/>
        </w:rPr>
        <w:t xml:space="preserve">звиток спрямований на  підготовку </w:t>
      </w:r>
      <w:r w:rsidR="00610A1B">
        <w:rPr>
          <w:rFonts w:ascii="Cambria" w:eastAsia="Calibri" w:hAnsi="Cambria"/>
          <w:spacing w:val="-1"/>
          <w:lang w:val="uk-UA"/>
        </w:rPr>
        <w:t xml:space="preserve">персоналу </w:t>
      </w:r>
      <w:r w:rsidR="00D20F14" w:rsidRPr="000A2810">
        <w:rPr>
          <w:rFonts w:ascii="Cambria" w:eastAsia="Calibri" w:hAnsi="Cambria"/>
          <w:spacing w:val="-1"/>
          <w:lang w:val="uk-UA"/>
        </w:rPr>
        <w:t xml:space="preserve"> до: виконання нових / складніших виробничих функцій, професійно-кваліфікаційного просування, формування резерву керівників, вдосконалення соціальної структури персоналу, управління кар’єрою персоналу.</w:t>
      </w:r>
    </w:p>
    <w:p w:rsidR="00610A1B" w:rsidRPr="00A631B2" w:rsidRDefault="00610A1B" w:rsidP="00246274">
      <w:pPr>
        <w:tabs>
          <w:tab w:val="left" w:pos="0"/>
          <w:tab w:val="left" w:pos="1620"/>
        </w:tabs>
        <w:ind w:firstLine="709"/>
        <w:jc w:val="both"/>
        <w:rPr>
          <w:rFonts w:ascii="Cambria" w:eastAsia="Calibri" w:hAnsi="Cambria"/>
          <w:spacing w:val="-1"/>
          <w:lang w:val="uk-UA"/>
        </w:rPr>
      </w:pPr>
      <w:r w:rsidRPr="00A631B2">
        <w:rPr>
          <w:rFonts w:ascii="Cambria" w:eastAsia="Calibri" w:hAnsi="Cambria"/>
          <w:b/>
          <w:bCs/>
          <w:spacing w:val="-1"/>
          <w:lang w:val="uk-UA"/>
        </w:rPr>
        <w:t>Міждисциплінарні зв’язки:</w:t>
      </w:r>
      <w:r w:rsidRPr="00A631B2">
        <w:rPr>
          <w:rFonts w:ascii="Cambria" w:eastAsia="Calibri" w:hAnsi="Cambria"/>
          <w:spacing w:val="-1"/>
          <w:lang w:val="uk-UA"/>
        </w:rPr>
        <w:t xml:space="preserve"> </w:t>
      </w:r>
      <w:bookmarkStart w:id="2" w:name="_Hlk58246664"/>
      <w:r>
        <w:rPr>
          <w:rFonts w:ascii="Cambria" w:eastAsia="Calibri" w:hAnsi="Cambria"/>
          <w:spacing w:val="-1"/>
          <w:lang w:val="uk-UA"/>
        </w:rPr>
        <w:t>д</w:t>
      </w:r>
      <w:r w:rsidRPr="00A631B2">
        <w:rPr>
          <w:rFonts w:ascii="Cambria" w:eastAsia="Calibri" w:hAnsi="Cambria"/>
          <w:spacing w:val="-1"/>
          <w:lang w:val="uk-UA"/>
        </w:rPr>
        <w:t>исципліна базується на знаннях та вміннях, сформованих дисциплінами «</w:t>
      </w:r>
      <w:r w:rsidRPr="000A2810">
        <w:rPr>
          <w:rFonts w:ascii="Cambria" w:eastAsia="Calibri" w:hAnsi="Cambria"/>
          <w:spacing w:val="-1"/>
          <w:lang w:val="uk-UA"/>
        </w:rPr>
        <w:t>Менеджмент персоналу</w:t>
      </w:r>
      <w:r w:rsidRPr="00A631B2">
        <w:rPr>
          <w:rFonts w:ascii="Cambria" w:eastAsia="Calibri" w:hAnsi="Cambria"/>
          <w:spacing w:val="-1"/>
          <w:lang w:val="uk-UA"/>
        </w:rPr>
        <w:t>», «Стратегічне управління людськими ресурсами»</w:t>
      </w:r>
      <w:r w:rsidRPr="000A2810">
        <w:rPr>
          <w:rFonts w:ascii="Cambria" w:eastAsia="Calibri" w:hAnsi="Cambria"/>
          <w:spacing w:val="-1"/>
          <w:lang w:val="uk-UA"/>
        </w:rPr>
        <w:t xml:space="preserve">, «Корпоративна культура та лідерство», </w:t>
      </w:r>
      <w:r w:rsidRPr="00A631B2">
        <w:rPr>
          <w:rFonts w:ascii="Cambria" w:eastAsia="Calibri" w:hAnsi="Cambria"/>
          <w:spacing w:val="-1"/>
          <w:lang w:val="uk-UA"/>
        </w:rPr>
        <w:t>«Реінжиніринг бізнес-процесів управління персоналом». Знання та вміння, отримані під час вивчення даної дисципліни, будуть використані під час міжпредметного тренінгу та написання магістерської кваліфікаційної роботи.</w:t>
      </w:r>
    </w:p>
    <w:bookmarkEnd w:id="2"/>
    <w:p w:rsidR="00F903AD" w:rsidRPr="000A2810" w:rsidRDefault="00F903AD" w:rsidP="00246274">
      <w:pPr>
        <w:shd w:val="clear" w:color="auto" w:fill="FFFFFF"/>
        <w:ind w:firstLine="709"/>
        <w:jc w:val="both"/>
        <w:rPr>
          <w:rFonts w:ascii="Cambria" w:eastAsia="Calibri" w:hAnsi="Cambria"/>
          <w:spacing w:val="-1"/>
          <w:lang w:val="uk-UA"/>
        </w:rPr>
      </w:pPr>
      <w:r w:rsidRPr="000A2810">
        <w:rPr>
          <w:rFonts w:ascii="Cambria" w:eastAsia="Calibri" w:hAnsi="Cambria"/>
          <w:b/>
          <w:bCs/>
          <w:spacing w:val="-1"/>
          <w:lang w:val="uk-UA"/>
        </w:rPr>
        <w:t xml:space="preserve">Мета дисципліни </w:t>
      </w:r>
      <w:r w:rsidR="005C525B" w:rsidRPr="005C525B">
        <w:rPr>
          <w:rFonts w:ascii="Cambria" w:eastAsia="Calibri" w:hAnsi="Cambria"/>
          <w:bCs/>
          <w:spacing w:val="-1"/>
          <w:lang w:val="uk-UA"/>
        </w:rPr>
        <w:t>полягає у</w:t>
      </w:r>
      <w:r w:rsidR="005C525B">
        <w:rPr>
          <w:rFonts w:ascii="Cambria" w:eastAsia="Calibri" w:hAnsi="Cambria"/>
          <w:b/>
          <w:bCs/>
          <w:spacing w:val="-1"/>
          <w:lang w:val="uk-UA"/>
        </w:rPr>
        <w:t xml:space="preserve"> </w:t>
      </w:r>
      <w:r w:rsidRPr="000A2810">
        <w:rPr>
          <w:rFonts w:ascii="Cambria" w:eastAsia="Calibri" w:hAnsi="Cambria"/>
          <w:b/>
          <w:bCs/>
          <w:spacing w:val="-1"/>
          <w:lang w:val="uk-UA"/>
        </w:rPr>
        <w:t xml:space="preserve"> </w:t>
      </w:r>
      <w:r w:rsidRPr="000A2810">
        <w:rPr>
          <w:rFonts w:ascii="Cambria" w:eastAsia="Calibri" w:hAnsi="Cambria"/>
          <w:spacing w:val="-1"/>
          <w:lang w:val="uk-UA"/>
        </w:rPr>
        <w:t>набутт</w:t>
      </w:r>
      <w:r w:rsidR="005C525B">
        <w:rPr>
          <w:rFonts w:ascii="Cambria" w:eastAsia="Calibri" w:hAnsi="Cambria"/>
          <w:spacing w:val="-1"/>
          <w:lang w:val="uk-UA"/>
        </w:rPr>
        <w:t>і</w:t>
      </w:r>
      <w:r w:rsidRPr="000A2810">
        <w:rPr>
          <w:rFonts w:ascii="Cambria" w:eastAsia="Calibri" w:hAnsi="Cambria"/>
          <w:spacing w:val="-1"/>
          <w:lang w:val="uk-UA"/>
        </w:rPr>
        <w:t xml:space="preserve"> компетентностей у галузі планування та реалізації проекту</w:t>
      </w:r>
      <w:r w:rsidR="0034073E">
        <w:rPr>
          <w:rFonts w:ascii="Cambria" w:eastAsia="Calibri" w:hAnsi="Cambria"/>
          <w:spacing w:val="-1"/>
          <w:lang w:val="uk-UA"/>
        </w:rPr>
        <w:t xml:space="preserve"> (діяльності)</w:t>
      </w:r>
      <w:r w:rsidRPr="000A2810">
        <w:rPr>
          <w:rFonts w:ascii="Cambria" w:eastAsia="Calibri" w:hAnsi="Cambria"/>
          <w:spacing w:val="-1"/>
          <w:lang w:val="uk-UA"/>
        </w:rPr>
        <w:t xml:space="preserve"> з </w:t>
      </w:r>
      <w:r>
        <w:rPr>
          <w:rFonts w:ascii="Cambria" w:eastAsia="Calibri" w:hAnsi="Cambria"/>
          <w:spacing w:val="-1"/>
          <w:lang w:val="uk-UA"/>
        </w:rPr>
        <w:t xml:space="preserve">примноження  </w:t>
      </w:r>
      <w:r w:rsidR="005C525B">
        <w:rPr>
          <w:rFonts w:ascii="Cambria" w:eastAsia="Calibri" w:hAnsi="Cambria"/>
          <w:spacing w:val="-1"/>
          <w:lang w:val="uk-UA"/>
        </w:rPr>
        <w:t>сукупного</w:t>
      </w:r>
      <w:r>
        <w:rPr>
          <w:rFonts w:ascii="Cambria" w:eastAsia="Calibri" w:hAnsi="Cambria"/>
          <w:spacing w:val="-1"/>
          <w:lang w:val="uk-UA"/>
        </w:rPr>
        <w:t xml:space="preserve"> інтелектуального капіталу та </w:t>
      </w:r>
      <w:r w:rsidRPr="000A2810">
        <w:rPr>
          <w:rFonts w:ascii="Cambria" w:eastAsia="Calibri" w:hAnsi="Cambria"/>
          <w:spacing w:val="-1"/>
          <w:lang w:val="uk-UA"/>
        </w:rPr>
        <w:t xml:space="preserve">розвитку персоналу в організації, а також оцінці ефективності його результатів в практичній діяльності з менеджменту персоналу. </w:t>
      </w:r>
    </w:p>
    <w:p w:rsidR="00F903AD" w:rsidRPr="000A2810" w:rsidRDefault="00F903AD" w:rsidP="00246274">
      <w:pPr>
        <w:shd w:val="clear" w:color="auto" w:fill="FFFFFF"/>
        <w:ind w:firstLine="709"/>
        <w:jc w:val="both"/>
        <w:rPr>
          <w:rFonts w:ascii="Cambria" w:eastAsia="Calibri" w:hAnsi="Cambria"/>
          <w:lang w:val="uk-UA"/>
        </w:rPr>
      </w:pPr>
      <w:r w:rsidRPr="000A2810">
        <w:rPr>
          <w:rFonts w:ascii="Cambria" w:eastAsia="Calibri" w:hAnsi="Cambria"/>
          <w:b/>
          <w:spacing w:val="10"/>
          <w:lang w:val="uk-UA"/>
        </w:rPr>
        <w:t>Завдання (навчальні цілі) дисципліни</w:t>
      </w:r>
      <w:r w:rsidRPr="000A2810">
        <w:rPr>
          <w:rFonts w:ascii="Cambria" w:hAnsi="Cambria"/>
        </w:rPr>
        <w:t xml:space="preserve"> </w:t>
      </w:r>
      <w:r w:rsidRPr="000A2810">
        <w:rPr>
          <w:rFonts w:ascii="Cambria" w:eastAsia="Calibri" w:hAnsi="Cambria"/>
          <w:bCs/>
          <w:spacing w:val="10"/>
          <w:lang w:val="uk-UA"/>
        </w:rPr>
        <w:t>полягають у формуванні у студентів компетентностей за таким переліком</w:t>
      </w:r>
      <w:r w:rsidRPr="000A2810">
        <w:rPr>
          <w:rFonts w:ascii="Cambria" w:eastAsia="Calibri" w:hAnsi="Cambria"/>
          <w:spacing w:val="10"/>
          <w:lang w:val="uk-UA"/>
        </w:rPr>
        <w:t>:</w:t>
      </w:r>
      <w:r w:rsidRPr="000A2810">
        <w:rPr>
          <w:rFonts w:ascii="Cambria" w:eastAsia="Calibri" w:hAnsi="Cambria"/>
          <w:lang w:val="uk-UA"/>
        </w:rPr>
        <w:t xml:space="preserve"> </w:t>
      </w:r>
      <w:r w:rsidRPr="000A2810">
        <w:rPr>
          <w:rFonts w:ascii="Cambria" w:eastAsia="Calibri" w:hAnsi="Cambria"/>
          <w:spacing w:val="10"/>
          <w:lang w:val="uk-UA"/>
        </w:rPr>
        <w:t xml:space="preserve">здатність визначати потребу в розвитку персоналу організації, обирати форми та підходи до корпоративної освіти, </w:t>
      </w:r>
      <w:r w:rsidRPr="000A2810">
        <w:rPr>
          <w:rFonts w:ascii="Cambria" w:eastAsia="Calibri" w:hAnsi="Cambria"/>
          <w:spacing w:val="-7"/>
          <w:lang w:val="uk-UA"/>
        </w:rPr>
        <w:t>управляти процесами розвитку талантів в організації, розуміти основні принципи формування кадрового резерву, оцінювати ефективність заходів з ро</w:t>
      </w:r>
      <w:r w:rsidR="00935114">
        <w:rPr>
          <w:rFonts w:ascii="Cambria" w:eastAsia="Calibri" w:hAnsi="Cambria"/>
          <w:spacing w:val="-7"/>
          <w:lang w:val="uk-UA"/>
        </w:rPr>
        <w:t xml:space="preserve">звитку персоналу в організації, досліджувати взаємодію ринку праці з ринком освітніх послуг, прогнозувати попит </w:t>
      </w:r>
      <w:r w:rsidR="00E379CE">
        <w:rPr>
          <w:rFonts w:ascii="Cambria" w:eastAsia="Calibri" w:hAnsi="Cambria"/>
          <w:spacing w:val="-7"/>
          <w:lang w:val="uk-UA"/>
        </w:rPr>
        <w:t xml:space="preserve">суспільства </w:t>
      </w:r>
      <w:r w:rsidR="00935114">
        <w:rPr>
          <w:rFonts w:ascii="Cambria" w:eastAsia="Calibri" w:hAnsi="Cambria"/>
          <w:spacing w:val="-7"/>
          <w:lang w:val="uk-UA"/>
        </w:rPr>
        <w:t xml:space="preserve">на </w:t>
      </w:r>
      <w:r w:rsidR="00E379CE">
        <w:rPr>
          <w:rFonts w:ascii="Cambria" w:eastAsia="Calibri" w:hAnsi="Cambria"/>
          <w:spacing w:val="-7"/>
          <w:lang w:val="uk-UA"/>
        </w:rPr>
        <w:t>майбутні</w:t>
      </w:r>
      <w:r w:rsidR="00935114">
        <w:rPr>
          <w:rFonts w:ascii="Cambria" w:eastAsia="Calibri" w:hAnsi="Cambria"/>
          <w:spacing w:val="-7"/>
          <w:lang w:val="uk-UA"/>
        </w:rPr>
        <w:t xml:space="preserve"> професії. </w:t>
      </w:r>
    </w:p>
    <w:p w:rsidR="00F903AD" w:rsidRDefault="00F903AD" w:rsidP="00246274">
      <w:pPr>
        <w:widowControl w:val="0"/>
        <w:ind w:firstLine="709"/>
        <w:jc w:val="both"/>
        <w:rPr>
          <w:rFonts w:ascii="Cambria" w:eastAsia="Calibri" w:hAnsi="Cambria"/>
          <w:lang w:val="uk-UA"/>
        </w:rPr>
      </w:pPr>
      <w:r w:rsidRPr="000A2810">
        <w:rPr>
          <w:rFonts w:ascii="Cambria" w:eastAsia="Calibri" w:hAnsi="Cambria"/>
          <w:b/>
          <w:bCs/>
          <w:lang w:val="uk-UA"/>
        </w:rPr>
        <w:t xml:space="preserve">Предмет дисципліни: </w:t>
      </w:r>
      <w:r w:rsidRPr="000A2810">
        <w:rPr>
          <w:rFonts w:ascii="Cambria" w:eastAsia="Calibri" w:hAnsi="Cambria"/>
          <w:lang w:val="uk-UA"/>
        </w:rPr>
        <w:t>процеси дослідження, планування, реалізації, контролю якост</w:t>
      </w:r>
      <w:r w:rsidR="00235564">
        <w:rPr>
          <w:rFonts w:ascii="Cambria" w:eastAsia="Calibri" w:hAnsi="Cambria"/>
          <w:lang w:val="uk-UA"/>
        </w:rPr>
        <w:t>і та оцінки ефективності системи (проектів)</w:t>
      </w:r>
      <w:r w:rsidRPr="000A2810">
        <w:rPr>
          <w:rFonts w:ascii="Cambria" w:eastAsia="Calibri" w:hAnsi="Cambria"/>
          <w:lang w:val="uk-UA"/>
        </w:rPr>
        <w:t xml:space="preserve"> з розвитку персоналу в організації. </w:t>
      </w:r>
    </w:p>
    <w:p w:rsidR="004256CB" w:rsidRPr="009E62AF" w:rsidRDefault="004256CB" w:rsidP="00246274">
      <w:pPr>
        <w:tabs>
          <w:tab w:val="left" w:pos="0"/>
          <w:tab w:val="left" w:pos="1620"/>
        </w:tabs>
        <w:spacing w:line="276" w:lineRule="auto"/>
        <w:ind w:firstLine="709"/>
        <w:jc w:val="both"/>
        <w:rPr>
          <w:rFonts w:ascii="Cambria" w:hAnsi="Cambria"/>
          <w:lang w:val="uk-UA"/>
        </w:rPr>
      </w:pPr>
      <w:r w:rsidRPr="004256CB">
        <w:rPr>
          <w:rFonts w:ascii="Cambria" w:hAnsi="Cambria"/>
          <w:szCs w:val="20"/>
          <w:lang w:val="uk-UA"/>
        </w:rPr>
        <w:t>Знання, отримані здобувачами після вивчення даної навчальної дисципліни є основою для здійсненн</w:t>
      </w:r>
      <w:r>
        <w:rPr>
          <w:rFonts w:ascii="Cambria" w:hAnsi="Cambria"/>
          <w:szCs w:val="20"/>
          <w:lang w:val="uk-UA"/>
        </w:rPr>
        <w:t xml:space="preserve">я практичної діяльності у сфері </w:t>
      </w:r>
      <w:r w:rsidR="00C85961">
        <w:rPr>
          <w:rFonts w:ascii="Cambria" w:hAnsi="Cambria"/>
          <w:szCs w:val="20"/>
          <w:lang w:val="uk-UA"/>
        </w:rPr>
        <w:t>управління  розвитком персоналу</w:t>
      </w:r>
      <w:r w:rsidRPr="004256CB">
        <w:rPr>
          <w:rFonts w:ascii="Cambria" w:hAnsi="Cambria"/>
          <w:szCs w:val="20"/>
          <w:lang w:val="uk-UA"/>
        </w:rPr>
        <w:t xml:space="preserve">, а також </w:t>
      </w:r>
      <w:r w:rsidR="003138D0">
        <w:rPr>
          <w:rFonts w:ascii="Cambria" w:hAnsi="Cambria"/>
          <w:szCs w:val="20"/>
          <w:lang w:val="uk-UA"/>
        </w:rPr>
        <w:t xml:space="preserve">організації та </w:t>
      </w:r>
      <w:r w:rsidRPr="004256CB">
        <w:rPr>
          <w:rFonts w:ascii="Cambria" w:hAnsi="Cambria"/>
          <w:szCs w:val="20"/>
          <w:lang w:val="uk-UA"/>
        </w:rPr>
        <w:t xml:space="preserve">реалізації </w:t>
      </w:r>
      <w:r w:rsidR="003138D0">
        <w:rPr>
          <w:rFonts w:ascii="Cambria" w:hAnsi="Cambria"/>
          <w:szCs w:val="20"/>
          <w:lang w:val="uk-UA"/>
        </w:rPr>
        <w:t xml:space="preserve">освітніх проектів в бізнесовому та громадському просторі. </w:t>
      </w:r>
      <w:r w:rsidRPr="0062237F">
        <w:rPr>
          <w:rFonts w:ascii="Cambria" w:hAnsi="Cambria"/>
          <w:lang w:val="uk-UA"/>
        </w:rPr>
        <w:t xml:space="preserve">Досягненню мети та ефективній реалізації завдань вивчення навчальної дисципліни підпорядкована логіка її викладання, структура і зміст. </w:t>
      </w:r>
    </w:p>
    <w:p w:rsidR="004112F8" w:rsidRDefault="004112F8" w:rsidP="00A62C1D">
      <w:pPr>
        <w:tabs>
          <w:tab w:val="left" w:pos="3792"/>
        </w:tabs>
        <w:suppressAutoHyphens/>
        <w:spacing w:before="120" w:after="120"/>
        <w:ind w:firstLine="567"/>
        <w:jc w:val="both"/>
        <w:rPr>
          <w:spacing w:val="-8"/>
          <w:szCs w:val="26"/>
          <w:lang w:val="uk-UA"/>
        </w:rPr>
      </w:pPr>
    </w:p>
    <w:p w:rsidR="00B94918" w:rsidRDefault="00B94918" w:rsidP="00B94918">
      <w:pPr>
        <w:pStyle w:val="1"/>
        <w:spacing w:before="0" w:after="0"/>
        <w:ind w:left="1778" w:hanging="360"/>
        <w:rPr>
          <w:rFonts w:eastAsia="Times New Roman"/>
          <w:caps w:val="0"/>
          <w:sz w:val="24"/>
          <w:szCs w:val="24"/>
          <w:lang w:val="uk-UA"/>
        </w:rPr>
      </w:pPr>
      <w:bookmarkStart w:id="3" w:name="_Toc453280908"/>
      <w:bookmarkStart w:id="4" w:name="_Toc41396632"/>
      <w:r>
        <w:rPr>
          <w:rFonts w:eastAsia="Times New Roman"/>
          <w:caps w:val="0"/>
          <w:sz w:val="24"/>
          <w:szCs w:val="24"/>
          <w:lang w:val="uk-UA"/>
        </w:rPr>
        <w:lastRenderedPageBreak/>
        <w:t>1</w:t>
      </w:r>
      <w:r w:rsidRPr="002B5D90">
        <w:rPr>
          <w:rFonts w:eastAsia="Times New Roman"/>
          <w:caps w:val="0"/>
          <w:sz w:val="24"/>
          <w:szCs w:val="24"/>
          <w:lang w:val="uk-UA"/>
        </w:rPr>
        <w:t>.</w:t>
      </w:r>
      <w:bookmarkEnd w:id="3"/>
      <w:bookmarkEnd w:id="4"/>
      <w:r w:rsidRPr="002B5D90">
        <w:rPr>
          <w:rFonts w:eastAsia="Times New Roman"/>
          <w:caps w:val="0"/>
          <w:sz w:val="24"/>
          <w:szCs w:val="24"/>
          <w:lang w:val="uk-UA"/>
        </w:rPr>
        <w:t xml:space="preserve"> ЗМІСТ НАВЧАЛЬНОЇ ДИСЦИПЛІНИ ЗА ТЕМАМИ</w:t>
      </w:r>
    </w:p>
    <w:p w:rsidR="0093624F" w:rsidRDefault="0093624F" w:rsidP="00074F25">
      <w:pPr>
        <w:jc w:val="both"/>
        <w:rPr>
          <w:lang w:val="uk-UA"/>
        </w:rPr>
      </w:pPr>
    </w:p>
    <w:p w:rsidR="00801BD2" w:rsidRPr="00801BD2" w:rsidRDefault="008C7F68" w:rsidP="00074F25">
      <w:pPr>
        <w:jc w:val="both"/>
        <w:rPr>
          <w:b/>
          <w:i/>
          <w:lang w:val="uk-UA"/>
        </w:rPr>
      </w:pPr>
      <w:r w:rsidRPr="00801BD2">
        <w:rPr>
          <w:b/>
          <w:i/>
          <w:lang w:val="uk-UA"/>
        </w:rPr>
        <w:t xml:space="preserve">Тема 1. Розвиток персоналу: сутність, стратегічне значення, тренди та прогнози </w:t>
      </w:r>
    </w:p>
    <w:p w:rsidR="008C7F68" w:rsidRDefault="008C7F68" w:rsidP="004B5A59">
      <w:pPr>
        <w:ind w:firstLine="709"/>
        <w:jc w:val="both"/>
        <w:rPr>
          <w:lang w:val="uk-UA"/>
        </w:rPr>
      </w:pPr>
      <w:r w:rsidRPr="008C7F68">
        <w:rPr>
          <w:lang w:val="uk-UA"/>
        </w:rPr>
        <w:t xml:space="preserve">Основні напрями та тенденції розвитку персоналу в Україні та світі.  Розвиток персоналу як спосіб досягнення стратегічних цілей організації. </w:t>
      </w:r>
      <w:r w:rsidR="0003049F" w:rsidRPr="008C7F68">
        <w:rPr>
          <w:lang w:val="uk-UA"/>
        </w:rPr>
        <w:t>Компоненти стратегії розвитку персоналу.</w:t>
      </w:r>
      <w:r w:rsidR="0003049F">
        <w:rPr>
          <w:lang w:val="uk-UA"/>
        </w:rPr>
        <w:t xml:space="preserve"> </w:t>
      </w:r>
      <w:r w:rsidRPr="008C7F68">
        <w:rPr>
          <w:lang w:val="uk-UA"/>
        </w:rPr>
        <w:t xml:space="preserve">Актуальні проблеми бізнесу в навчанні та розвитку працівників. Цілі та задачі освіти для дорослих , місце та роль неперервного розвитку в системі управління персоналом. </w:t>
      </w:r>
      <w:r w:rsidR="00074F25" w:rsidRPr="001B03E1">
        <w:rPr>
          <w:lang w:val="uk-UA"/>
        </w:rPr>
        <w:t xml:space="preserve">Специфіка навчання у швидко змінюваному середовищі. </w:t>
      </w:r>
      <w:r w:rsidRPr="008C7F68">
        <w:rPr>
          <w:lang w:val="uk-UA"/>
        </w:rPr>
        <w:t>Кращі світові практики з розвитку персоналу.</w:t>
      </w:r>
    </w:p>
    <w:p w:rsidR="00801BD2" w:rsidRPr="008C7F68" w:rsidRDefault="00801BD2" w:rsidP="00801BD2">
      <w:pPr>
        <w:ind w:firstLine="567"/>
        <w:jc w:val="both"/>
        <w:rPr>
          <w:lang w:val="uk-UA"/>
        </w:rPr>
      </w:pPr>
    </w:p>
    <w:p w:rsidR="008C7F68" w:rsidRPr="00801BD2" w:rsidRDefault="008C7F68" w:rsidP="008C7F68">
      <w:pPr>
        <w:jc w:val="both"/>
        <w:rPr>
          <w:b/>
          <w:i/>
          <w:lang w:val="uk-UA"/>
        </w:rPr>
      </w:pPr>
      <w:r w:rsidRPr="00801BD2">
        <w:rPr>
          <w:b/>
          <w:i/>
          <w:lang w:val="uk-UA"/>
        </w:rPr>
        <w:t>Тема 2. Інтелектуальний капітал працівника . Мотивація до навчання та інструменти саморозвитку</w:t>
      </w:r>
    </w:p>
    <w:p w:rsidR="008C7F68" w:rsidRPr="008C7F68" w:rsidRDefault="008C7F68" w:rsidP="00801BD2">
      <w:pPr>
        <w:ind w:firstLine="567"/>
        <w:jc w:val="both"/>
        <w:rPr>
          <w:lang w:val="uk-UA"/>
        </w:rPr>
      </w:pPr>
      <w:r w:rsidRPr="008C7F68">
        <w:rPr>
          <w:lang w:val="uk-UA"/>
        </w:rPr>
        <w:t>Управління розвитком та мотивацією до нього на особистісному рівні. Сутність та складові інтелектуального капіталу працівника. Андрагогіка, специфіка навчання дорослих. Теорія поколінь. Підходи до навчання представників різних поколінь. Переніали. Стилі навчання: теоретик, прагматик, спостерігач, практик. Пізнавальні спроможності дорослого: запам’ятовування, застосування, забування. Декларативна, операційна та емоційна пам'ять. Фактори ефективного засвоєння нових знань. Цикл Колба в навчанні дорослих. Форми активності дорослих за різних підходів та методів навчання. Компетентнісний підхід в навчанні дорослого..  Мотивація до навчання: особистісні, корпоративні та демографічні чинники впливу. Базові мотиватори та демотиватори до навчання та саморозвитку на особистісному рівні. Формування індивідуальної освітньої траєкторії працівника.</w:t>
      </w:r>
    </w:p>
    <w:p w:rsidR="008C7F68" w:rsidRPr="008C7F68" w:rsidRDefault="008C7F68" w:rsidP="008C7F68">
      <w:pPr>
        <w:rPr>
          <w:lang w:val="uk-UA"/>
        </w:rPr>
      </w:pPr>
    </w:p>
    <w:p w:rsidR="00801BD2" w:rsidRPr="00801BD2" w:rsidRDefault="008C7F68" w:rsidP="00801BD2">
      <w:pPr>
        <w:jc w:val="both"/>
        <w:rPr>
          <w:b/>
          <w:i/>
          <w:lang w:val="uk-UA"/>
        </w:rPr>
      </w:pPr>
      <w:r w:rsidRPr="00801BD2">
        <w:rPr>
          <w:b/>
          <w:i/>
          <w:lang w:val="uk-UA"/>
        </w:rPr>
        <w:t>Тема 3. Стратегія формування інтелектуального капіталу організації.</w:t>
      </w:r>
    </w:p>
    <w:p w:rsidR="00801BD2" w:rsidRDefault="006D0A4E" w:rsidP="00331E9F">
      <w:pPr>
        <w:ind w:firstLine="567"/>
        <w:jc w:val="both"/>
        <w:rPr>
          <w:lang w:val="uk-UA"/>
        </w:rPr>
      </w:pPr>
      <w:r>
        <w:rPr>
          <w:lang w:val="uk-UA"/>
        </w:rPr>
        <w:t xml:space="preserve"> Сутність та базові компоненти інтелектуального капіталу </w:t>
      </w:r>
      <w:r w:rsidR="00685A81">
        <w:rPr>
          <w:lang w:val="uk-UA"/>
        </w:rPr>
        <w:t xml:space="preserve">в організації. </w:t>
      </w:r>
      <w:r w:rsidRPr="008C7F68">
        <w:rPr>
          <w:lang w:val="uk-UA"/>
        </w:rPr>
        <w:t xml:space="preserve">Сутність взаємозв’язку «стратегія бізнесу – HR-стратегія – стратегія розвитку персоналу». </w:t>
      </w:r>
      <w:r w:rsidR="0003049F">
        <w:rPr>
          <w:lang w:val="uk-UA"/>
        </w:rPr>
        <w:t xml:space="preserve">Основні напрями та інструментарій розвитку персоналу в організації. </w:t>
      </w:r>
      <w:r w:rsidRPr="008C7F68">
        <w:rPr>
          <w:lang w:val="uk-UA"/>
        </w:rPr>
        <w:t>Трансформація цілей розвитку персоналу в креативній економіці.</w:t>
      </w:r>
      <w:r w:rsidR="0003049F">
        <w:rPr>
          <w:lang w:val="uk-UA"/>
        </w:rPr>
        <w:t xml:space="preserve"> </w:t>
      </w:r>
      <w:r w:rsidR="00933E4A" w:rsidRPr="008C7F68">
        <w:rPr>
          <w:lang w:val="uk-UA"/>
        </w:rPr>
        <w:t>Роль навчання у реалізації організаційних змін.</w:t>
      </w:r>
      <w:r w:rsidR="000555F3">
        <w:rPr>
          <w:lang w:val="uk-UA"/>
        </w:rPr>
        <w:t xml:space="preserve"> Корпоративна культура і система розвитку персоналу. Мотиваційні механізми у системі розвитку персоналу. </w:t>
      </w:r>
      <w:r w:rsidR="00074F25" w:rsidRPr="008C7F68">
        <w:rPr>
          <w:lang w:val="uk-UA"/>
        </w:rPr>
        <w:t>Роль навчання у реалізації організаційних змін.</w:t>
      </w:r>
      <w:r w:rsidR="00997357">
        <w:rPr>
          <w:lang w:val="uk-UA"/>
        </w:rPr>
        <w:t xml:space="preserve"> Управління талантами в системі розвитку персоналу. </w:t>
      </w:r>
    </w:p>
    <w:p w:rsidR="00801BD2" w:rsidRPr="004B5A59" w:rsidRDefault="00801BD2" w:rsidP="004B5A59">
      <w:pPr>
        <w:jc w:val="both"/>
        <w:rPr>
          <w:b/>
          <w:i/>
          <w:lang w:val="uk-UA"/>
        </w:rPr>
      </w:pPr>
    </w:p>
    <w:p w:rsidR="008C7F68" w:rsidRPr="004B5A59" w:rsidRDefault="008C7F68" w:rsidP="004B5A59">
      <w:pPr>
        <w:jc w:val="both"/>
        <w:rPr>
          <w:b/>
          <w:i/>
          <w:lang w:val="uk-UA"/>
        </w:rPr>
      </w:pPr>
      <w:r w:rsidRPr="004B5A59">
        <w:rPr>
          <w:b/>
          <w:i/>
          <w:lang w:val="uk-UA"/>
        </w:rPr>
        <w:t xml:space="preserve"> Тема 4. Аналіз потреб у навчанні та розвитку персоналу . Диверсифікація підходів до розвитку персоналу.</w:t>
      </w:r>
    </w:p>
    <w:p w:rsidR="004B5A59" w:rsidRDefault="004B5A59" w:rsidP="00E75D08">
      <w:pPr>
        <w:jc w:val="both"/>
        <w:rPr>
          <w:lang w:val="uk-UA"/>
        </w:rPr>
      </w:pPr>
    </w:p>
    <w:p w:rsidR="00646869" w:rsidRDefault="00BC1969" w:rsidP="00F36E3A">
      <w:pPr>
        <w:ind w:firstLine="567"/>
        <w:jc w:val="both"/>
        <w:rPr>
          <w:lang w:val="uk-UA"/>
        </w:rPr>
      </w:pPr>
      <w:r w:rsidRPr="001B03E1">
        <w:rPr>
          <w:lang w:val="uk-UA"/>
        </w:rPr>
        <w:t xml:space="preserve">Методи </w:t>
      </w:r>
      <w:r w:rsidR="007F26C2">
        <w:rPr>
          <w:lang w:val="uk-UA"/>
        </w:rPr>
        <w:t xml:space="preserve">та джерела </w:t>
      </w:r>
      <w:r w:rsidRPr="001B03E1">
        <w:rPr>
          <w:lang w:val="uk-UA"/>
        </w:rPr>
        <w:t>визначення потреби у навчанні. Три рівні аналізу потреби у навчанні: організаційний, аналіз робіт, індивідуальний рівень. Оцін</w:t>
      </w:r>
      <w:r w:rsidR="007F26C2">
        <w:rPr>
          <w:lang w:val="uk-UA"/>
        </w:rPr>
        <w:t xml:space="preserve">ювання мотивації працівників до навчання на індивідуальному та груповому рівнях </w:t>
      </w:r>
      <w:r w:rsidRPr="001B03E1">
        <w:rPr>
          <w:lang w:val="uk-UA"/>
        </w:rPr>
        <w:t>працівників та ступеню готовності та здатності до навчання. Асесмент-центр, 360 градусів та інші методи оцін</w:t>
      </w:r>
      <w:r w:rsidR="00E75D08">
        <w:rPr>
          <w:lang w:val="uk-UA"/>
        </w:rPr>
        <w:t xml:space="preserve">ювання </w:t>
      </w:r>
      <w:r w:rsidRPr="001B03E1">
        <w:rPr>
          <w:lang w:val="uk-UA"/>
        </w:rPr>
        <w:t xml:space="preserve"> </w:t>
      </w:r>
      <w:r w:rsidR="00E41AA1">
        <w:rPr>
          <w:lang w:val="uk-UA"/>
        </w:rPr>
        <w:t>к</w:t>
      </w:r>
      <w:r w:rsidRPr="001B03E1">
        <w:rPr>
          <w:lang w:val="uk-UA"/>
        </w:rPr>
        <w:t>омпетентностей працівника</w:t>
      </w:r>
      <w:r w:rsidR="00E41AA1">
        <w:rPr>
          <w:lang w:val="uk-UA"/>
        </w:rPr>
        <w:t>. Інструментарій дослідження позиції персоналу та топ-менеджменту щодо навчання та розвитку.</w:t>
      </w:r>
      <w:r w:rsidR="00C402E3">
        <w:rPr>
          <w:lang w:val="uk-UA"/>
        </w:rPr>
        <w:t xml:space="preserve"> Диверсифікація підходів до розвитку різних категорій працівників. </w:t>
      </w:r>
      <w:r w:rsidR="00F94BE6">
        <w:rPr>
          <w:lang w:val="uk-UA"/>
        </w:rPr>
        <w:t>Особливості</w:t>
      </w:r>
      <w:r w:rsidR="00D50469">
        <w:rPr>
          <w:lang w:val="uk-UA"/>
        </w:rPr>
        <w:t xml:space="preserve"> навчання та розвитку керівників. Організація розвитку робітників. </w:t>
      </w:r>
      <w:r w:rsidRPr="001B03E1">
        <w:rPr>
          <w:lang w:val="uk-UA"/>
        </w:rPr>
        <w:t>Принципи розвитку компетенцій та навчання під конкретні запити</w:t>
      </w:r>
      <w:r w:rsidR="00646869">
        <w:rPr>
          <w:lang w:val="uk-UA"/>
        </w:rPr>
        <w:t>, і</w:t>
      </w:r>
      <w:r w:rsidRPr="001B03E1">
        <w:rPr>
          <w:lang w:val="uk-UA"/>
        </w:rPr>
        <w:t>ндивідуальний план розвитку</w:t>
      </w:r>
    </w:p>
    <w:p w:rsidR="00F36E3A" w:rsidRPr="00EF70C3" w:rsidRDefault="00F36E3A" w:rsidP="00EF70C3">
      <w:pPr>
        <w:jc w:val="both"/>
        <w:rPr>
          <w:b/>
          <w:i/>
          <w:lang w:val="uk-UA"/>
        </w:rPr>
      </w:pPr>
    </w:p>
    <w:p w:rsidR="00DB55BE" w:rsidRPr="00EF70C3" w:rsidRDefault="00DB55BE" w:rsidP="00125FB5">
      <w:pPr>
        <w:jc w:val="both"/>
        <w:rPr>
          <w:b/>
          <w:i/>
          <w:lang w:val="uk-UA"/>
        </w:rPr>
      </w:pPr>
      <w:r w:rsidRPr="00AD2E6B">
        <w:rPr>
          <w:b/>
          <w:i/>
          <w:lang w:val="uk-UA"/>
        </w:rPr>
        <w:t>Тема 5</w:t>
      </w:r>
      <w:r w:rsidRPr="00EF70C3">
        <w:rPr>
          <w:b/>
          <w:i/>
          <w:lang w:val="uk-UA"/>
        </w:rPr>
        <w:t>. Дизайн освітніх програм, планування та бюджетування розвитку персоналу</w:t>
      </w:r>
    </w:p>
    <w:p w:rsidR="00C83838" w:rsidRDefault="00AD2E6B" w:rsidP="00125FB5">
      <w:pPr>
        <w:ind w:firstLine="567"/>
        <w:jc w:val="both"/>
        <w:rPr>
          <w:lang w:val="uk-UA"/>
        </w:rPr>
      </w:pPr>
      <w:r>
        <w:rPr>
          <w:lang w:val="uk-UA"/>
        </w:rPr>
        <w:t xml:space="preserve">Методологія створення освітніх продуктів, технології розробки освітніх програм відповідно до потреб організації та персоналу. </w:t>
      </w:r>
      <w:r w:rsidR="005B5B84">
        <w:rPr>
          <w:lang w:val="uk-UA"/>
        </w:rPr>
        <w:t xml:space="preserve">Підходи, </w:t>
      </w:r>
      <w:r w:rsidR="00C83838" w:rsidRPr="001B03E1">
        <w:rPr>
          <w:lang w:val="uk-UA"/>
        </w:rPr>
        <w:t xml:space="preserve">методи </w:t>
      </w:r>
      <w:r w:rsidR="005B5B84">
        <w:rPr>
          <w:lang w:val="uk-UA"/>
        </w:rPr>
        <w:t xml:space="preserve"> та форми навчання персоналу: </w:t>
      </w:r>
      <w:r w:rsidR="00C83838" w:rsidRPr="001B03E1">
        <w:rPr>
          <w:lang w:val="uk-UA"/>
        </w:rPr>
        <w:t xml:space="preserve">навчання </w:t>
      </w:r>
      <w:r w:rsidR="005B5B84">
        <w:rPr>
          <w:lang w:val="uk-UA"/>
        </w:rPr>
        <w:t>на робочому місці</w:t>
      </w:r>
      <w:r w:rsidR="00C83838" w:rsidRPr="001B03E1">
        <w:rPr>
          <w:lang w:val="uk-UA"/>
        </w:rPr>
        <w:t xml:space="preserve"> та поза робочим простором</w:t>
      </w:r>
      <w:r w:rsidR="005B5B84">
        <w:rPr>
          <w:lang w:val="uk-UA"/>
        </w:rPr>
        <w:t>, м</w:t>
      </w:r>
      <w:r w:rsidR="00C83838" w:rsidRPr="001B03E1">
        <w:rPr>
          <w:lang w:val="uk-UA"/>
        </w:rPr>
        <w:t xml:space="preserve">одель </w:t>
      </w:r>
      <w:r w:rsidR="005B5B84">
        <w:rPr>
          <w:lang w:val="uk-UA"/>
        </w:rPr>
        <w:t>«</w:t>
      </w:r>
      <w:r w:rsidR="00C83838" w:rsidRPr="001B03E1">
        <w:rPr>
          <w:lang w:val="uk-UA"/>
        </w:rPr>
        <w:t>70:20:10</w:t>
      </w:r>
      <w:r w:rsidR="005B5B84">
        <w:rPr>
          <w:lang w:val="uk-UA"/>
        </w:rPr>
        <w:t xml:space="preserve">» в корпоративному </w:t>
      </w:r>
      <w:r w:rsidR="001927FE">
        <w:rPr>
          <w:lang w:val="uk-UA"/>
        </w:rPr>
        <w:t>навчанні</w:t>
      </w:r>
      <w:r w:rsidR="005B5B84">
        <w:rPr>
          <w:lang w:val="uk-UA"/>
        </w:rPr>
        <w:t xml:space="preserve">, </w:t>
      </w:r>
      <w:r w:rsidR="00C83838" w:rsidRPr="001B03E1">
        <w:rPr>
          <w:lang w:val="uk-UA"/>
        </w:rPr>
        <w:t>E-learning</w:t>
      </w:r>
      <w:r w:rsidR="001927FE">
        <w:rPr>
          <w:lang w:val="uk-UA"/>
        </w:rPr>
        <w:t xml:space="preserve">, </w:t>
      </w:r>
      <w:r w:rsidR="001927FE">
        <w:rPr>
          <w:lang w:val="en-US"/>
        </w:rPr>
        <w:t>Microlearning</w:t>
      </w:r>
      <w:r w:rsidR="001927FE">
        <w:rPr>
          <w:lang w:val="uk-UA"/>
        </w:rPr>
        <w:t xml:space="preserve">, </w:t>
      </w:r>
      <w:r w:rsidR="00C83838" w:rsidRPr="001B03E1">
        <w:rPr>
          <w:lang w:val="uk-UA"/>
        </w:rPr>
        <w:t xml:space="preserve">гейміфікація, дистанційне навчання, персоналізоване навчання, </w:t>
      </w:r>
      <w:r w:rsidR="00C16AE9">
        <w:rPr>
          <w:lang w:val="en-US"/>
        </w:rPr>
        <w:t>SEL</w:t>
      </w:r>
      <w:r w:rsidR="00C16AE9">
        <w:rPr>
          <w:lang w:val="uk-UA"/>
        </w:rPr>
        <w:t>, case study</w:t>
      </w:r>
      <w:r w:rsidR="00C83838" w:rsidRPr="001B03E1">
        <w:rPr>
          <w:lang w:val="uk-UA"/>
        </w:rPr>
        <w:t xml:space="preserve"> тощо. Доповнена та віртуальна реальність, штучний інтелект. Проектне, змішане навчання та ін. Твітеризація мислення. Кліпові навчальні формати. </w:t>
      </w:r>
      <w:r w:rsidR="00C83838" w:rsidRPr="001B03E1">
        <w:rPr>
          <w:lang w:val="uk-UA"/>
        </w:rPr>
        <w:lastRenderedPageBreak/>
        <w:t>Способи автоматизації системи навчання: чат-боти, конструктори тестів, вебінарні платформи тощо. Види тренінгів в корпоративному навчанні</w:t>
      </w:r>
      <w:r w:rsidR="001D76B9" w:rsidRPr="001D76B9">
        <w:t xml:space="preserve"> </w:t>
      </w:r>
      <w:r w:rsidR="001D76B9">
        <w:rPr>
          <w:lang w:val="uk-UA"/>
        </w:rPr>
        <w:t>та базові підходи до їх розробки</w:t>
      </w:r>
      <w:r w:rsidR="00C83838" w:rsidRPr="001B03E1">
        <w:rPr>
          <w:lang w:val="uk-UA"/>
        </w:rPr>
        <w:t xml:space="preserve">. </w:t>
      </w:r>
    </w:p>
    <w:p w:rsidR="004B4C33" w:rsidRDefault="00232097" w:rsidP="002A19DF">
      <w:pPr>
        <w:ind w:firstLine="567"/>
        <w:jc w:val="both"/>
        <w:rPr>
          <w:lang w:val="uk-UA"/>
        </w:rPr>
      </w:pPr>
      <w:r>
        <w:rPr>
          <w:lang w:val="uk-UA"/>
        </w:rPr>
        <w:t>Планування програм розвитку персоналу різних категорій, програм перепідготовки</w:t>
      </w:r>
      <w:r w:rsidR="00475098">
        <w:rPr>
          <w:lang w:val="uk-UA"/>
        </w:rPr>
        <w:t xml:space="preserve">, </w:t>
      </w:r>
      <w:r>
        <w:rPr>
          <w:lang w:val="uk-UA"/>
        </w:rPr>
        <w:t xml:space="preserve">формування </w:t>
      </w:r>
      <w:r w:rsidR="00475098">
        <w:rPr>
          <w:lang w:val="uk-UA"/>
        </w:rPr>
        <w:t xml:space="preserve">кадрового резерву, програм з розвитку лідерства та управлінської майстерності тощо. </w:t>
      </w:r>
      <w:r w:rsidR="00DB55BE" w:rsidRPr="00DB55BE">
        <w:rPr>
          <w:lang w:val="uk-UA"/>
        </w:rPr>
        <w:t xml:space="preserve">Критерії вибору форми навчання </w:t>
      </w:r>
      <w:r w:rsidR="00A37904">
        <w:rPr>
          <w:lang w:val="uk-UA"/>
        </w:rPr>
        <w:t>працівни</w:t>
      </w:r>
      <w:r w:rsidR="00DB55BE" w:rsidRPr="00DB55BE">
        <w:rPr>
          <w:lang w:val="uk-UA"/>
        </w:rPr>
        <w:t xml:space="preserve">ків: умови навчання, складність навчальних матеріалів, </w:t>
      </w:r>
      <w:r w:rsidR="00A37904">
        <w:rPr>
          <w:lang w:val="uk-UA"/>
        </w:rPr>
        <w:t>чисельність слухачів</w:t>
      </w:r>
      <w:r w:rsidR="00DB55BE" w:rsidRPr="00DB55BE">
        <w:rPr>
          <w:lang w:val="uk-UA"/>
        </w:rPr>
        <w:t>.</w:t>
      </w:r>
      <w:r w:rsidR="007F382A">
        <w:rPr>
          <w:lang w:val="uk-UA"/>
        </w:rPr>
        <w:t xml:space="preserve"> Вибір локації проведення освітніх заходів </w:t>
      </w:r>
      <w:r w:rsidR="00D30373">
        <w:rPr>
          <w:lang w:val="uk-UA"/>
        </w:rPr>
        <w:t>відповідно до таких критеріїв як:</w:t>
      </w:r>
      <w:r w:rsidR="00DB55BE" w:rsidRPr="00DB55BE">
        <w:rPr>
          <w:lang w:val="uk-UA"/>
        </w:rPr>
        <w:t xml:space="preserve"> складність професії, тривалість навчання, наявність в організації навчально-тренувальної бази, зміст навчальних планів та програм. </w:t>
      </w:r>
    </w:p>
    <w:p w:rsidR="00573969" w:rsidRPr="00DB55BE" w:rsidRDefault="00744CDC" w:rsidP="00744CDC">
      <w:pPr>
        <w:ind w:firstLine="567"/>
        <w:jc w:val="both"/>
        <w:rPr>
          <w:lang w:val="uk-UA"/>
        </w:rPr>
      </w:pPr>
      <w:r w:rsidRPr="001B03E1">
        <w:rPr>
          <w:lang w:val="uk-UA"/>
        </w:rPr>
        <w:t>Класифікація витрат на розвиток персоналу. Витрати на зовнішнє та внутрішнє навчання. Вартість послуг з розвитку персоналу від зовнішніх провайдерів. Витрати на он-лайн програми, тренінги, вебінари. Кошторис витрат на створення внутрішнього корпоративного навчального центру. Порівняння витрат на традиційні та новітні технології навчання. Оцінка доцільності вибору технології, форми та методу навчання відповідно різним критеріям.</w:t>
      </w:r>
      <w:r>
        <w:rPr>
          <w:lang w:val="uk-UA"/>
        </w:rPr>
        <w:t xml:space="preserve"> </w:t>
      </w:r>
      <w:r w:rsidR="00667699">
        <w:rPr>
          <w:lang w:val="uk-UA"/>
        </w:rPr>
        <w:t xml:space="preserve">Управління витратами на забезпечення процесів навчання та розвитку працівників, бюджетування освітніх заходів, </w:t>
      </w:r>
      <w:r w:rsidR="00E411CD">
        <w:rPr>
          <w:lang w:val="uk-UA"/>
        </w:rPr>
        <w:t xml:space="preserve">мінімізація витрат на навчання в умовах </w:t>
      </w:r>
      <w:r w:rsidR="00573969">
        <w:rPr>
          <w:lang w:val="uk-UA"/>
        </w:rPr>
        <w:t xml:space="preserve">скорочення фінансування програм з розвитку персоналу. </w:t>
      </w:r>
    </w:p>
    <w:p w:rsidR="00744CDC" w:rsidRDefault="00744CDC" w:rsidP="001076B8">
      <w:pPr>
        <w:jc w:val="both"/>
        <w:rPr>
          <w:b/>
          <w:i/>
          <w:lang w:val="uk-UA"/>
        </w:rPr>
      </w:pPr>
    </w:p>
    <w:p w:rsidR="00573969" w:rsidRPr="00573969" w:rsidRDefault="00573969" w:rsidP="001076B8">
      <w:pPr>
        <w:jc w:val="both"/>
        <w:rPr>
          <w:b/>
          <w:i/>
          <w:lang w:val="uk-UA"/>
        </w:rPr>
      </w:pPr>
      <w:r w:rsidRPr="00573969">
        <w:rPr>
          <w:b/>
          <w:i/>
          <w:lang w:val="uk-UA"/>
        </w:rPr>
        <w:t>Тема 6. Корпоративний розвиток персоналу . Корпоративний університет</w:t>
      </w:r>
    </w:p>
    <w:p w:rsidR="006362FA" w:rsidRDefault="00EA6A6A" w:rsidP="001076B8">
      <w:pPr>
        <w:ind w:firstLine="567"/>
        <w:jc w:val="both"/>
        <w:rPr>
          <w:lang w:val="uk-UA"/>
        </w:rPr>
      </w:pPr>
      <w:r w:rsidRPr="001B03E1">
        <w:rPr>
          <w:lang w:val="uk-UA"/>
        </w:rPr>
        <w:t xml:space="preserve">Стандарти та інновації в системі управління </w:t>
      </w:r>
      <w:r>
        <w:rPr>
          <w:lang w:val="uk-UA"/>
        </w:rPr>
        <w:t xml:space="preserve">розвитком персоналом. Основні складові </w:t>
      </w:r>
      <w:r w:rsidR="00AA51DD">
        <w:rPr>
          <w:lang w:val="uk-UA"/>
        </w:rPr>
        <w:t>внутрішньо корпоративної</w:t>
      </w:r>
      <w:r>
        <w:rPr>
          <w:lang w:val="uk-UA"/>
        </w:rPr>
        <w:t xml:space="preserve"> системи розвитку персоналу</w:t>
      </w:r>
      <w:r w:rsidRPr="001B03E1">
        <w:rPr>
          <w:lang w:val="uk-UA"/>
        </w:rPr>
        <w:t xml:space="preserve">. </w:t>
      </w:r>
      <w:r w:rsidR="00AA51DD">
        <w:rPr>
          <w:lang w:val="uk-UA"/>
        </w:rPr>
        <w:t xml:space="preserve">Кадрове забезпечення системи розвитку персоналу: менеджер з організації навчання, кар’єрний консультант, методолог освітніх програм, корпоративний тренер тощо. </w:t>
      </w:r>
      <w:r w:rsidR="00D27F8D">
        <w:rPr>
          <w:lang w:val="uk-UA"/>
        </w:rPr>
        <w:t>Внутрішні ресурси забезпечення розвитку персоналу: переваги та обмеження.</w:t>
      </w:r>
      <w:r w:rsidR="00A7408A" w:rsidRPr="00A7408A">
        <w:rPr>
          <w:lang w:val="uk-UA"/>
        </w:rPr>
        <w:t xml:space="preserve"> </w:t>
      </w:r>
      <w:r w:rsidR="001076B8" w:rsidRPr="001B03E1">
        <w:rPr>
          <w:lang w:val="uk-UA"/>
        </w:rPr>
        <w:t>Коуч</w:t>
      </w:r>
      <w:r w:rsidR="001076B8">
        <w:rPr>
          <w:lang w:val="uk-UA"/>
        </w:rPr>
        <w:t>і</w:t>
      </w:r>
      <w:r w:rsidR="001076B8" w:rsidRPr="001B03E1">
        <w:rPr>
          <w:lang w:val="uk-UA"/>
        </w:rPr>
        <w:t>нг та менторство. Адаптаційні програми в си</w:t>
      </w:r>
      <w:r w:rsidR="001076B8">
        <w:rPr>
          <w:lang w:val="uk-UA"/>
        </w:rPr>
        <w:t xml:space="preserve">стемі корпоративного навчання. </w:t>
      </w:r>
    </w:p>
    <w:p w:rsidR="006362FA" w:rsidRDefault="006362FA" w:rsidP="006362FA">
      <w:pPr>
        <w:rPr>
          <w:lang w:val="uk-UA"/>
        </w:rPr>
      </w:pPr>
      <w:r>
        <w:rPr>
          <w:lang w:val="uk-UA"/>
        </w:rPr>
        <w:t>Проектний підхід у розвитку персоналу</w:t>
      </w:r>
      <w:r w:rsidR="005F7B8E">
        <w:rPr>
          <w:lang w:val="uk-UA"/>
        </w:rPr>
        <w:t xml:space="preserve">, в т.ч. Agile, Scrum, </w:t>
      </w:r>
      <w:r w:rsidR="005F7B8E">
        <w:rPr>
          <w:lang w:val="en-US"/>
        </w:rPr>
        <w:t>Canban</w:t>
      </w:r>
      <w:r>
        <w:rPr>
          <w:lang w:val="uk-UA"/>
        </w:rPr>
        <w:t xml:space="preserve">. </w:t>
      </w:r>
      <w:r w:rsidRPr="001B03E1">
        <w:rPr>
          <w:lang w:val="uk-UA"/>
        </w:rPr>
        <w:t xml:space="preserve">Види проектів з розвитку персоналу, їх спрямованість та цілі. Визначення змісту проекту, очікувань та вимог. Форми організаційних структур проекту. Склад проектної команди та зони відповідальності: тренінг-координатори, e-learning фахівці, L&amp;D-експерти, HRBP, функціональні керівники та ін.  Модель компетенцій команди проекту з розвитку персоналу. дошки тощо. </w:t>
      </w:r>
    </w:p>
    <w:p w:rsidR="00F36E3A" w:rsidRDefault="00A7408A" w:rsidP="001076B8">
      <w:pPr>
        <w:ind w:firstLine="567"/>
        <w:jc w:val="both"/>
        <w:rPr>
          <w:lang w:val="uk-UA"/>
        </w:rPr>
      </w:pPr>
      <w:r w:rsidRPr="001B03E1">
        <w:rPr>
          <w:lang w:val="uk-UA"/>
        </w:rPr>
        <w:t xml:space="preserve">Створення внутрішнього корпоративного навчального центру: доцільність та концепція впровадження. </w:t>
      </w:r>
      <w:r w:rsidR="00D27F8D">
        <w:rPr>
          <w:lang w:val="uk-UA"/>
        </w:rPr>
        <w:t xml:space="preserve">Корпоративний університет як потужний </w:t>
      </w:r>
      <w:r w:rsidR="001430EB">
        <w:rPr>
          <w:lang w:val="uk-UA"/>
        </w:rPr>
        <w:t>інструмент</w:t>
      </w:r>
      <w:r w:rsidR="00D27F8D">
        <w:rPr>
          <w:lang w:val="uk-UA"/>
        </w:rPr>
        <w:t xml:space="preserve"> збереження та примноження </w:t>
      </w:r>
      <w:r w:rsidR="001430EB">
        <w:rPr>
          <w:lang w:val="uk-UA"/>
        </w:rPr>
        <w:t>сукупного</w:t>
      </w:r>
      <w:r w:rsidR="00D27F8D">
        <w:rPr>
          <w:lang w:val="uk-UA"/>
        </w:rPr>
        <w:t xml:space="preserve"> інтелектуального капіталу </w:t>
      </w:r>
      <w:r>
        <w:rPr>
          <w:lang w:val="uk-UA"/>
        </w:rPr>
        <w:t xml:space="preserve">організації, його структура та потенційні можливості. </w:t>
      </w:r>
    </w:p>
    <w:p w:rsidR="006362FA" w:rsidRDefault="006362FA" w:rsidP="001076B8">
      <w:pPr>
        <w:ind w:firstLine="567"/>
        <w:jc w:val="both"/>
        <w:rPr>
          <w:lang w:val="uk-UA"/>
        </w:rPr>
      </w:pPr>
    </w:p>
    <w:p w:rsidR="005F7B8E" w:rsidRDefault="00A7408A" w:rsidP="005F7B8E">
      <w:pPr>
        <w:jc w:val="both"/>
        <w:rPr>
          <w:b/>
          <w:i/>
        </w:rPr>
      </w:pPr>
      <w:r w:rsidRPr="00AA3325">
        <w:rPr>
          <w:b/>
          <w:i/>
          <w:lang w:val="uk-UA"/>
        </w:rPr>
        <w:t>Тема 7. Маркетинг освітніх послуг</w:t>
      </w:r>
      <w:r w:rsidR="005F7B8E">
        <w:rPr>
          <w:b/>
          <w:i/>
          <w:lang w:val="uk-UA"/>
        </w:rPr>
        <w:t xml:space="preserve">. Зовнішнє навчання персоналу. </w:t>
      </w:r>
    </w:p>
    <w:p w:rsidR="005112E0" w:rsidRPr="001B03E1" w:rsidRDefault="005F7B8E" w:rsidP="00FA4F68">
      <w:pPr>
        <w:jc w:val="both"/>
        <w:rPr>
          <w:lang w:val="uk-UA"/>
        </w:rPr>
      </w:pPr>
      <w:r w:rsidRPr="00D811A6">
        <w:rPr>
          <w:lang w:val="uk-UA"/>
        </w:rPr>
        <w:t>Реалізація проектів</w:t>
      </w:r>
      <w:r>
        <w:rPr>
          <w:b/>
          <w:i/>
          <w:lang w:val="uk-UA"/>
        </w:rPr>
        <w:t xml:space="preserve"> </w:t>
      </w:r>
      <w:r w:rsidR="005112E0" w:rsidRPr="001B03E1">
        <w:rPr>
          <w:lang w:val="uk-UA"/>
        </w:rPr>
        <w:t>з розвитку персоналу</w:t>
      </w:r>
      <w:r w:rsidR="00207879">
        <w:rPr>
          <w:lang w:val="uk-UA"/>
        </w:rPr>
        <w:t xml:space="preserve"> із залученням зовнішніх провайдерів, к</w:t>
      </w:r>
      <w:r w:rsidR="00207879" w:rsidRPr="001B03E1">
        <w:rPr>
          <w:lang w:val="uk-UA"/>
        </w:rPr>
        <w:t xml:space="preserve">ритерії </w:t>
      </w:r>
      <w:r w:rsidR="00207879">
        <w:rPr>
          <w:lang w:val="uk-UA"/>
        </w:rPr>
        <w:t>їх відбору.</w:t>
      </w:r>
      <w:r w:rsidR="00D811A6" w:rsidRPr="001B03E1">
        <w:rPr>
          <w:lang w:val="uk-UA"/>
        </w:rPr>
        <w:t xml:space="preserve"> </w:t>
      </w:r>
      <w:r w:rsidR="00D811A6">
        <w:rPr>
          <w:lang w:val="uk-UA"/>
        </w:rPr>
        <w:t>Типи з</w:t>
      </w:r>
      <w:r w:rsidR="00D811A6" w:rsidRPr="001B03E1">
        <w:rPr>
          <w:lang w:val="uk-UA"/>
        </w:rPr>
        <w:t>овнішні</w:t>
      </w:r>
      <w:r w:rsidR="00D811A6">
        <w:rPr>
          <w:lang w:val="uk-UA"/>
        </w:rPr>
        <w:t>х</w:t>
      </w:r>
      <w:r w:rsidR="00D811A6" w:rsidRPr="001B03E1">
        <w:rPr>
          <w:lang w:val="uk-UA"/>
        </w:rPr>
        <w:t xml:space="preserve"> провайдер</w:t>
      </w:r>
      <w:r w:rsidR="00D811A6">
        <w:rPr>
          <w:lang w:val="uk-UA"/>
        </w:rPr>
        <w:t>ів</w:t>
      </w:r>
      <w:r w:rsidR="00D811A6" w:rsidRPr="001B03E1">
        <w:rPr>
          <w:lang w:val="uk-UA"/>
        </w:rPr>
        <w:t xml:space="preserve"> послуг з навчання персоналу та їх участь у проекті. </w:t>
      </w:r>
      <w:r w:rsidR="00207879">
        <w:rPr>
          <w:lang w:val="uk-UA"/>
        </w:rPr>
        <w:t xml:space="preserve"> Дослідження бренду та репутації </w:t>
      </w:r>
      <w:r w:rsidR="00035093">
        <w:rPr>
          <w:lang w:val="uk-UA"/>
        </w:rPr>
        <w:t xml:space="preserve">зовнішнього освітнього провайдера. Переваги та обмеження залучення зовнішніх фахівців до реалізації внутрішньо корпоративних освітніх програм. </w:t>
      </w:r>
      <w:r w:rsidR="00D811A6">
        <w:rPr>
          <w:lang w:val="uk-UA"/>
        </w:rPr>
        <w:t xml:space="preserve">Взаємодія з </w:t>
      </w:r>
      <w:r w:rsidR="00FA4F68">
        <w:rPr>
          <w:lang w:val="uk-UA"/>
        </w:rPr>
        <w:t>тренінговими</w:t>
      </w:r>
      <w:r w:rsidR="00D811A6">
        <w:rPr>
          <w:lang w:val="uk-UA"/>
        </w:rPr>
        <w:t xml:space="preserve"> компаніями та бізнес-школами. </w:t>
      </w:r>
      <w:r w:rsidR="005112E0" w:rsidRPr="001B03E1">
        <w:rPr>
          <w:lang w:val="uk-UA"/>
        </w:rPr>
        <w:t xml:space="preserve">Контроль якості </w:t>
      </w:r>
      <w:r w:rsidR="00FA4F68">
        <w:rPr>
          <w:lang w:val="uk-UA"/>
        </w:rPr>
        <w:t xml:space="preserve">надаваних освітніх послуг. Маркетинг освітніх послуг та його основні складові. </w:t>
      </w:r>
      <w:r w:rsidR="00F004CB" w:rsidRPr="001B03E1">
        <w:rPr>
          <w:lang w:val="uk-UA"/>
        </w:rPr>
        <w:t xml:space="preserve">Необхідність маркетингу навчання в організації. </w:t>
      </w:r>
      <w:r w:rsidR="00454C91">
        <w:rPr>
          <w:lang w:val="uk-UA"/>
        </w:rPr>
        <w:t>Стратегії, з</w:t>
      </w:r>
      <w:r w:rsidR="00F004CB" w:rsidRPr="001B03E1">
        <w:rPr>
          <w:lang w:val="uk-UA"/>
        </w:rPr>
        <w:t>авдання</w:t>
      </w:r>
      <w:r w:rsidR="00F004CB">
        <w:rPr>
          <w:lang w:val="uk-UA"/>
        </w:rPr>
        <w:t>, о</w:t>
      </w:r>
      <w:r w:rsidR="00F004CB" w:rsidRPr="001B03E1">
        <w:rPr>
          <w:lang w:val="uk-UA"/>
        </w:rPr>
        <w:t xml:space="preserve">сновні етапи маркетингу </w:t>
      </w:r>
      <w:r w:rsidR="00F004CB">
        <w:rPr>
          <w:lang w:val="uk-UA"/>
        </w:rPr>
        <w:t xml:space="preserve">освітніх послуг </w:t>
      </w:r>
      <w:r w:rsidR="00F004CB" w:rsidRPr="001B03E1">
        <w:rPr>
          <w:lang w:val="uk-UA"/>
        </w:rPr>
        <w:t xml:space="preserve">та їх зміст. Внутрішній маркетинг навчання та його інструменти. Альтернативні інструменти маркетингу навчання. Типи маркетингу </w:t>
      </w:r>
      <w:r w:rsidR="00454C91">
        <w:rPr>
          <w:lang w:val="uk-UA"/>
        </w:rPr>
        <w:t>освітніх послуг</w:t>
      </w:r>
      <w:r w:rsidR="00F004CB" w:rsidRPr="001B03E1">
        <w:rPr>
          <w:lang w:val="uk-UA"/>
        </w:rPr>
        <w:t>. Трансляція іміджу та корпоративної культури компанії, як елемент маркетингу навчання.</w:t>
      </w:r>
    </w:p>
    <w:p w:rsidR="00A7408A" w:rsidRDefault="00A7408A" w:rsidP="002A19DF">
      <w:pPr>
        <w:jc w:val="both"/>
        <w:rPr>
          <w:lang w:val="uk-UA"/>
        </w:rPr>
      </w:pPr>
    </w:p>
    <w:p w:rsidR="005055AE" w:rsidRPr="00F004CB" w:rsidRDefault="005055AE" w:rsidP="005055AE">
      <w:pPr>
        <w:rPr>
          <w:b/>
          <w:i/>
          <w:lang w:val="uk-UA"/>
        </w:rPr>
      </w:pPr>
      <w:r w:rsidRPr="00F004CB">
        <w:rPr>
          <w:b/>
          <w:i/>
          <w:lang w:val="uk-UA"/>
        </w:rPr>
        <w:t>Тема8. Ефективність навчання та розвитку персоналу\</w:t>
      </w:r>
    </w:p>
    <w:p w:rsidR="001279B1" w:rsidRPr="002B5D90" w:rsidRDefault="005055AE" w:rsidP="00B101F6">
      <w:pPr>
        <w:ind w:firstLine="567"/>
        <w:jc w:val="both"/>
        <w:rPr>
          <w:lang w:val="uk-UA"/>
        </w:rPr>
      </w:pPr>
      <w:r>
        <w:rPr>
          <w:lang w:val="uk-UA"/>
        </w:rPr>
        <w:t xml:space="preserve">Основні підходи </w:t>
      </w:r>
      <w:r w:rsidR="00722C84">
        <w:rPr>
          <w:lang w:val="uk-UA"/>
        </w:rPr>
        <w:t xml:space="preserve">до оцінювання ефективності навчання. </w:t>
      </w:r>
      <w:r w:rsidR="003C6B26">
        <w:rPr>
          <w:lang w:val="uk-UA"/>
        </w:rPr>
        <w:t xml:space="preserve">Основні моделі оцінювання ефективності </w:t>
      </w:r>
      <w:r w:rsidR="002F49BF">
        <w:rPr>
          <w:lang w:val="uk-UA"/>
        </w:rPr>
        <w:t xml:space="preserve">освітніх продуктів. </w:t>
      </w:r>
      <w:r w:rsidR="00722C84">
        <w:rPr>
          <w:lang w:val="uk-UA"/>
        </w:rPr>
        <w:t xml:space="preserve">Модель </w:t>
      </w:r>
      <w:r w:rsidR="00D80D97">
        <w:rPr>
          <w:lang w:val="uk-UA"/>
        </w:rPr>
        <w:t>Д.</w:t>
      </w:r>
      <w:r w:rsidR="00722C84">
        <w:rPr>
          <w:lang w:val="uk-UA"/>
        </w:rPr>
        <w:t>Кіркпатріка</w:t>
      </w:r>
      <w:r w:rsidR="00D80D97">
        <w:rPr>
          <w:lang w:val="uk-UA"/>
        </w:rPr>
        <w:t>, Таксономія Блума</w:t>
      </w:r>
      <w:r w:rsidR="00722C84">
        <w:rPr>
          <w:lang w:val="uk-UA"/>
        </w:rPr>
        <w:t xml:space="preserve"> та інші. </w:t>
      </w:r>
      <w:r w:rsidR="00722C84">
        <w:rPr>
          <w:lang w:val="en-US"/>
        </w:rPr>
        <w:t>ROI</w:t>
      </w:r>
      <w:r w:rsidR="00722C84" w:rsidRPr="00392371">
        <w:rPr>
          <w:lang w:val="uk-UA"/>
        </w:rPr>
        <w:t xml:space="preserve"> </w:t>
      </w:r>
      <w:r w:rsidR="00722C84">
        <w:rPr>
          <w:lang w:val="uk-UA"/>
        </w:rPr>
        <w:t xml:space="preserve">– коефіцієнт </w:t>
      </w:r>
      <w:r w:rsidR="00392371">
        <w:rPr>
          <w:lang w:val="uk-UA"/>
        </w:rPr>
        <w:t xml:space="preserve">повернення інвестицій в навчання. </w:t>
      </w:r>
      <w:r w:rsidR="00B101F6" w:rsidRPr="001B03E1">
        <w:rPr>
          <w:lang w:val="uk-UA"/>
        </w:rPr>
        <w:t>Аналіз ризиків інвестицій в розвиток персоналу.</w:t>
      </w:r>
      <w:r w:rsidR="00B101F6">
        <w:rPr>
          <w:lang w:val="uk-UA"/>
        </w:rPr>
        <w:t xml:space="preserve"> </w:t>
      </w:r>
      <w:r w:rsidR="00BB305D">
        <w:rPr>
          <w:lang w:val="uk-UA"/>
        </w:rPr>
        <w:t xml:space="preserve">Зворотній зв’язок, </w:t>
      </w:r>
      <w:r w:rsidR="00631A5E">
        <w:rPr>
          <w:lang w:val="uk-UA"/>
        </w:rPr>
        <w:t>в</w:t>
      </w:r>
      <w:r w:rsidR="00631A5E" w:rsidRPr="00631A5E">
        <w:rPr>
          <w:lang w:val="uk-UA"/>
        </w:rPr>
        <w:t>иди супроводу по завершенню навчання</w:t>
      </w:r>
      <w:r w:rsidR="00B101F6">
        <w:rPr>
          <w:lang w:val="uk-UA"/>
        </w:rPr>
        <w:t>,</w:t>
      </w:r>
      <w:r w:rsidR="00631A5E" w:rsidRPr="00631A5E">
        <w:rPr>
          <w:lang w:val="uk-UA"/>
        </w:rPr>
        <w:t xml:space="preserve"> </w:t>
      </w:r>
      <w:r w:rsidR="00BB305D">
        <w:rPr>
          <w:lang w:val="uk-UA"/>
        </w:rPr>
        <w:t>пост тренінговий ефект. Кількісні та якісні результати навчання та їх інтерпретація</w:t>
      </w:r>
      <w:r w:rsidR="00650BB8">
        <w:rPr>
          <w:lang w:val="uk-UA"/>
        </w:rPr>
        <w:t>. Робота із супротивом</w:t>
      </w:r>
      <w:r w:rsidR="00742566">
        <w:rPr>
          <w:lang w:val="uk-UA"/>
        </w:rPr>
        <w:t xml:space="preserve"> та </w:t>
      </w:r>
      <w:r w:rsidR="00742566">
        <w:rPr>
          <w:lang w:val="uk-UA"/>
        </w:rPr>
        <w:lastRenderedPageBreak/>
        <w:t>упередженням</w:t>
      </w:r>
      <w:r w:rsidR="00650BB8">
        <w:rPr>
          <w:lang w:val="uk-UA"/>
        </w:rPr>
        <w:t xml:space="preserve"> працівників </w:t>
      </w:r>
      <w:r w:rsidR="00742566">
        <w:rPr>
          <w:lang w:val="uk-UA"/>
        </w:rPr>
        <w:t>що</w:t>
      </w:r>
      <w:r w:rsidR="00650BB8">
        <w:rPr>
          <w:lang w:val="uk-UA"/>
        </w:rPr>
        <w:t>до навчання.</w:t>
      </w:r>
      <w:r w:rsidR="00742566" w:rsidRPr="00742566">
        <w:rPr>
          <w:lang w:val="uk-UA"/>
        </w:rPr>
        <w:t xml:space="preserve"> </w:t>
      </w:r>
      <w:r w:rsidR="00742566" w:rsidRPr="001B03E1">
        <w:rPr>
          <w:lang w:val="uk-UA"/>
        </w:rPr>
        <w:t>Формальна участь в корпоративному навчанні: як цього уникнути. Управління результатами навчання. Система підтримки застосування набутих в результаті компетенцій по завершенню навчання. Соціальна ефективність програм розвитку персоналу: аналіз залученості, задоволеності, лояльності персоналу та ін. показники.</w:t>
      </w:r>
      <w:r w:rsidR="00650BB8">
        <w:rPr>
          <w:lang w:val="uk-UA"/>
        </w:rPr>
        <w:t xml:space="preserve"> </w:t>
      </w:r>
      <w:r w:rsidR="00105EC2">
        <w:rPr>
          <w:lang w:val="uk-UA"/>
        </w:rPr>
        <w:t>Оцінювання ефективності навчанні талантів</w:t>
      </w:r>
      <w:r w:rsidR="009772B1">
        <w:rPr>
          <w:lang w:val="uk-UA"/>
        </w:rPr>
        <w:t xml:space="preserve"> та кадрового резерву</w:t>
      </w:r>
      <w:r w:rsidR="00105EC2">
        <w:rPr>
          <w:lang w:val="uk-UA"/>
        </w:rPr>
        <w:t xml:space="preserve">. </w:t>
      </w:r>
      <w:r w:rsidR="001279B1" w:rsidRPr="001B03E1">
        <w:rPr>
          <w:lang w:val="uk-UA"/>
        </w:rPr>
        <w:t>Соціальна ефективність програм розвитку персоналу: аналіз залученості, задоволеності, лояльності персоналу та ін. показники.</w:t>
      </w:r>
    </w:p>
    <w:p w:rsidR="00392371" w:rsidRPr="00EF70C3" w:rsidRDefault="00392371" w:rsidP="002A19DF">
      <w:pPr>
        <w:jc w:val="both"/>
        <w:rPr>
          <w:b/>
          <w:i/>
          <w:lang w:val="uk-UA"/>
        </w:rPr>
      </w:pPr>
    </w:p>
    <w:p w:rsidR="00392371" w:rsidRPr="00EF70C3" w:rsidRDefault="00392371" w:rsidP="00EF70C3">
      <w:pPr>
        <w:jc w:val="both"/>
        <w:rPr>
          <w:b/>
          <w:i/>
          <w:lang w:val="uk-UA"/>
        </w:rPr>
      </w:pPr>
      <w:r w:rsidRPr="00EF70C3">
        <w:rPr>
          <w:b/>
          <w:i/>
          <w:lang w:val="uk-UA"/>
        </w:rPr>
        <w:t>Тема 9. Ринок освітніх послуг та ринок праці. Прогнозування потреб ринку праці та майбутніх професій</w:t>
      </w:r>
    </w:p>
    <w:p w:rsidR="009772B1" w:rsidRPr="001B03E1" w:rsidRDefault="0043456F" w:rsidP="0043456F">
      <w:pPr>
        <w:ind w:firstLine="567"/>
        <w:jc w:val="both"/>
        <w:rPr>
          <w:lang w:val="uk-UA"/>
        </w:rPr>
      </w:pPr>
      <w:r>
        <w:rPr>
          <w:lang w:val="uk-UA"/>
        </w:rPr>
        <w:t xml:space="preserve">Ринок освітніх послуг в </w:t>
      </w:r>
      <w:r w:rsidR="00BE7651">
        <w:rPr>
          <w:lang w:val="uk-UA"/>
        </w:rPr>
        <w:t>Україні</w:t>
      </w:r>
      <w:r>
        <w:rPr>
          <w:lang w:val="uk-UA"/>
        </w:rPr>
        <w:t xml:space="preserve">. </w:t>
      </w:r>
      <w:r w:rsidR="009772B1" w:rsidRPr="001B03E1">
        <w:rPr>
          <w:lang w:val="uk-UA"/>
        </w:rPr>
        <w:t xml:space="preserve">Система багаторівневої освіти. </w:t>
      </w:r>
      <w:r w:rsidR="00096D27" w:rsidRPr="001B03E1">
        <w:rPr>
          <w:lang w:val="uk-UA"/>
        </w:rPr>
        <w:t>Освітньо-професійні програми. Освітньо-кваліфікаційні характеристики.</w:t>
      </w:r>
      <w:r w:rsidR="00096D27">
        <w:rPr>
          <w:lang w:val="uk-UA"/>
        </w:rPr>
        <w:t xml:space="preserve"> </w:t>
      </w:r>
      <w:r w:rsidR="009772B1" w:rsidRPr="001B03E1">
        <w:rPr>
          <w:lang w:val="uk-UA"/>
        </w:rPr>
        <w:t xml:space="preserve">Класифікація навчальних закладів. Законодавство про освіту. Вища освіта, </w:t>
      </w:r>
      <w:r w:rsidR="00BE7651">
        <w:rPr>
          <w:lang w:val="uk-UA"/>
        </w:rPr>
        <w:t>т</w:t>
      </w:r>
      <w:r w:rsidR="009772B1" w:rsidRPr="001B03E1">
        <w:rPr>
          <w:lang w:val="uk-UA"/>
        </w:rPr>
        <w:t xml:space="preserve">ипи закладів вищої освіти. Навчання за програмами MBA. Види освіти. Форми навчання. Система загальної середньої освіти. Організація професійно-технічної освіти, участь підприємств у здійсненні цієї освіти. Державний стандарт професійно-технічної освіти. Типовий навчальний план підготовки кваліфікованих робітників. Кваліфікований робітник. Ступені професійно-технічної освіти. </w:t>
      </w:r>
      <w:r w:rsidR="00096D27">
        <w:rPr>
          <w:lang w:val="uk-UA"/>
        </w:rPr>
        <w:t xml:space="preserve">Взаємодія ринку праці та ринку освітніх послуг. </w:t>
      </w:r>
      <w:r w:rsidR="00096D27" w:rsidRPr="001B03E1">
        <w:rPr>
          <w:lang w:val="uk-UA"/>
        </w:rPr>
        <w:t>Тристороннє партнерство закладів освіти із роботодавцями та здобувачами освіти.</w:t>
      </w:r>
      <w:r w:rsidR="00096D27">
        <w:rPr>
          <w:lang w:val="uk-UA"/>
        </w:rPr>
        <w:t xml:space="preserve"> Прогнозування професій майбутнього та механізми узгодження ринку праці та ринку освітніх послуг. </w:t>
      </w:r>
    </w:p>
    <w:p w:rsidR="00392371" w:rsidRDefault="00392371" w:rsidP="002A19DF">
      <w:pPr>
        <w:jc w:val="both"/>
        <w:rPr>
          <w:lang w:val="uk-UA"/>
        </w:rPr>
      </w:pPr>
    </w:p>
    <w:p w:rsidR="00E32AB8" w:rsidRPr="006B4B4B" w:rsidRDefault="00E32AB8" w:rsidP="00E32AB8">
      <w:pPr>
        <w:jc w:val="center"/>
        <w:rPr>
          <w:rFonts w:ascii="Cambria" w:hAnsi="Cambria"/>
          <w:b/>
        </w:rPr>
      </w:pPr>
      <w:bookmarkStart w:id="5" w:name="_Hlk74606826"/>
      <w:bookmarkStart w:id="6" w:name="_Hlk74483030"/>
      <w:r w:rsidRPr="008A61E2">
        <w:rPr>
          <w:rFonts w:ascii="Cambria" w:hAnsi="Cambria"/>
          <w:b/>
          <w:lang w:val="uk-UA"/>
        </w:rPr>
        <w:t xml:space="preserve">    </w:t>
      </w:r>
      <w:r w:rsidRPr="006B4B4B">
        <w:rPr>
          <w:rFonts w:ascii="Cambria" w:hAnsi="Cambria"/>
          <w:b/>
        </w:rPr>
        <w:t xml:space="preserve">2. ПОРЯДОК ПОТОЧНОГО ОЦІНЮВАННЯ РЕЗУЛЬТАТІВ НАВЧАННЯ ЗДОБУВАЧА </w:t>
      </w:r>
    </w:p>
    <w:p w:rsidR="00E32AB8" w:rsidRPr="006B4B4B" w:rsidRDefault="00E32AB8" w:rsidP="00E32AB8">
      <w:pPr>
        <w:jc w:val="center"/>
        <w:rPr>
          <w:rFonts w:ascii="Cambria" w:hAnsi="Cambria"/>
          <w:b/>
        </w:rPr>
      </w:pPr>
      <w:r w:rsidRPr="006B4B4B">
        <w:rPr>
          <w:rFonts w:ascii="Cambria" w:hAnsi="Cambria"/>
          <w:b/>
        </w:rPr>
        <w:t>ОЧНОЇ (ДЕННОЇ) ФОРМИ НАВЧАННЯ</w:t>
      </w:r>
    </w:p>
    <w:p w:rsidR="00752C98" w:rsidRDefault="00B94918" w:rsidP="00B94918">
      <w:pPr>
        <w:tabs>
          <w:tab w:val="left" w:pos="284"/>
          <w:tab w:val="left" w:pos="567"/>
        </w:tabs>
        <w:ind w:firstLine="567"/>
        <w:jc w:val="both"/>
        <w:rPr>
          <w:rFonts w:ascii="Cambria" w:hAnsi="Cambria"/>
          <w:spacing w:val="-8"/>
          <w:lang w:val="uk-UA"/>
        </w:rPr>
      </w:pPr>
      <w:r w:rsidRPr="00150E95">
        <w:rPr>
          <w:rFonts w:ascii="Cambria" w:hAnsi="Cambria"/>
          <w:b/>
          <w:i/>
          <w:iCs/>
          <w:color w:val="191919"/>
          <w:spacing w:val="-8"/>
          <w:lang w:val="uk-UA"/>
        </w:rPr>
        <w:t>Структура навчальної дисципліни</w:t>
      </w:r>
      <w:r w:rsidRPr="00150E95">
        <w:rPr>
          <w:rFonts w:ascii="Cambria" w:hAnsi="Cambria"/>
          <w:b/>
          <w:color w:val="191919"/>
          <w:spacing w:val="-8"/>
          <w:lang w:val="uk-UA"/>
        </w:rPr>
        <w:t>:</w:t>
      </w:r>
      <w:r w:rsidRPr="00150E95">
        <w:rPr>
          <w:rFonts w:ascii="Cambria" w:hAnsi="Cambria"/>
          <w:bCs/>
          <w:spacing w:val="-8"/>
          <w:lang w:val="uk-UA"/>
        </w:rPr>
        <w:t xml:space="preserve"> </w:t>
      </w:r>
      <w:r w:rsidRPr="00150E95">
        <w:rPr>
          <w:rFonts w:ascii="Cambria" w:hAnsi="Cambria"/>
          <w:spacing w:val="-8"/>
          <w:lang w:val="uk-UA"/>
        </w:rPr>
        <w:t xml:space="preserve">передбачено </w:t>
      </w:r>
      <w:r w:rsidR="00A84D0F">
        <w:rPr>
          <w:rFonts w:ascii="Cambria" w:hAnsi="Cambria"/>
          <w:spacing w:val="-8"/>
          <w:lang w:val="uk-UA"/>
        </w:rPr>
        <w:t xml:space="preserve">9 комплексних тем з </w:t>
      </w:r>
      <w:r w:rsidR="00752C98">
        <w:rPr>
          <w:rFonts w:ascii="Cambria" w:hAnsi="Cambria"/>
          <w:spacing w:val="-8"/>
          <w:lang w:val="uk-UA"/>
        </w:rPr>
        <w:t>дисципліни</w:t>
      </w:r>
      <w:r w:rsidR="00A84D0F">
        <w:rPr>
          <w:rFonts w:ascii="Cambria" w:hAnsi="Cambria"/>
          <w:spacing w:val="-8"/>
          <w:lang w:val="uk-UA"/>
        </w:rPr>
        <w:t>, присвячених основним аспектам формування та впровадження системи розвитку персоналу в організації</w:t>
      </w:r>
      <w:r w:rsidR="007C4F87">
        <w:rPr>
          <w:rFonts w:ascii="Cambria" w:hAnsi="Cambria"/>
          <w:spacing w:val="-8"/>
          <w:lang w:val="uk-UA"/>
        </w:rPr>
        <w:t xml:space="preserve"> та прогнозам щодо її трансформації. Тема 2 розкриває особистісні чинники впливу на ефективність системи розвитку персоналу, тоді як тема 9 </w:t>
      </w:r>
      <w:r w:rsidR="00752C98">
        <w:rPr>
          <w:rFonts w:ascii="Cambria" w:hAnsi="Cambria"/>
          <w:spacing w:val="-8"/>
          <w:lang w:val="uk-UA"/>
        </w:rPr>
        <w:t>висвітлює специфіку взаємодії ринку праці та ринку освітніх послуг, теми 3-8</w:t>
      </w:r>
      <w:r w:rsidR="00A84D0F">
        <w:rPr>
          <w:rFonts w:ascii="Cambria" w:hAnsi="Cambria"/>
          <w:spacing w:val="-8"/>
          <w:lang w:val="uk-UA"/>
        </w:rPr>
        <w:t xml:space="preserve">. </w:t>
      </w:r>
      <w:r w:rsidRPr="00150E95">
        <w:rPr>
          <w:rFonts w:ascii="Cambria" w:hAnsi="Cambria"/>
          <w:spacing w:val="-8"/>
          <w:lang w:val="uk-UA"/>
        </w:rPr>
        <w:t>присвячен</w:t>
      </w:r>
      <w:r w:rsidR="00752C98">
        <w:rPr>
          <w:rFonts w:ascii="Cambria" w:hAnsi="Cambria"/>
          <w:spacing w:val="-8"/>
          <w:lang w:val="uk-UA"/>
        </w:rPr>
        <w:t>і</w:t>
      </w:r>
      <w:r w:rsidRPr="00150E95">
        <w:rPr>
          <w:rFonts w:ascii="Cambria" w:hAnsi="Cambria"/>
          <w:spacing w:val="-8"/>
          <w:lang w:val="uk-UA"/>
        </w:rPr>
        <w:t xml:space="preserve"> теоретичним основам </w:t>
      </w:r>
      <w:r>
        <w:rPr>
          <w:rFonts w:ascii="Cambria" w:hAnsi="Cambria"/>
          <w:spacing w:val="-8"/>
          <w:lang w:val="uk-UA"/>
        </w:rPr>
        <w:t xml:space="preserve">та практичним навичкам </w:t>
      </w:r>
      <w:r w:rsidR="00752C98">
        <w:rPr>
          <w:rFonts w:ascii="Cambria" w:hAnsi="Cambria"/>
          <w:spacing w:val="-8"/>
          <w:lang w:val="uk-UA"/>
        </w:rPr>
        <w:t xml:space="preserve">організації системи розвитку персоналу на корпоративному рівні. </w:t>
      </w:r>
    </w:p>
    <w:bookmarkEnd w:id="5"/>
    <w:p w:rsidR="00B94918" w:rsidRPr="00150E95" w:rsidRDefault="00B94918" w:rsidP="00B94918">
      <w:pPr>
        <w:tabs>
          <w:tab w:val="left" w:pos="284"/>
          <w:tab w:val="left" w:pos="567"/>
        </w:tabs>
        <w:ind w:firstLine="567"/>
        <w:jc w:val="both"/>
        <w:rPr>
          <w:rFonts w:ascii="Cambria" w:hAnsi="Cambria"/>
          <w:lang w:val="uk-UA"/>
        </w:rPr>
      </w:pPr>
      <w:r w:rsidRPr="00150E95">
        <w:rPr>
          <w:rFonts w:ascii="Cambria" w:hAnsi="Cambria"/>
          <w:spacing w:val="-8"/>
          <w:lang w:val="uk-UA"/>
        </w:rPr>
        <w:t>Упродовж семестру, після завершення відповідних тем, проводиться тематичне тестування. Навчальна дисципліна завершується –</w:t>
      </w:r>
      <w:r w:rsidRPr="00150E95">
        <w:rPr>
          <w:rFonts w:ascii="Cambria" w:hAnsi="Cambria"/>
          <w:b/>
          <w:i/>
          <w:iCs/>
          <w:spacing w:val="-8"/>
          <w:lang w:val="uk-UA"/>
        </w:rPr>
        <w:t>заліком.</w:t>
      </w:r>
    </w:p>
    <w:p w:rsidR="00B94918" w:rsidRPr="00150E95" w:rsidRDefault="00B94918" w:rsidP="00B94918">
      <w:pPr>
        <w:pStyle w:val="23"/>
        <w:rPr>
          <w:rFonts w:ascii="Cambria" w:hAnsi="Cambria"/>
          <w:sz w:val="24"/>
          <w:szCs w:val="28"/>
          <w:lang w:val="uk-UA"/>
        </w:rPr>
      </w:pPr>
      <w:bookmarkStart w:id="7" w:name="_Hlk74605758"/>
      <w:r w:rsidRPr="00150E95">
        <w:rPr>
          <w:rFonts w:ascii="Cambria" w:hAnsi="Cambria"/>
          <w:sz w:val="24"/>
          <w:szCs w:val="28"/>
          <w:lang w:val="uk-UA"/>
        </w:rPr>
        <w:t xml:space="preserve">Для забезпечення опанування навчальної дисципліни </w:t>
      </w:r>
      <w:r w:rsidR="00350809">
        <w:rPr>
          <w:rFonts w:ascii="Cambria" w:hAnsi="Cambria"/>
          <w:sz w:val="24"/>
          <w:szCs w:val="28"/>
          <w:lang w:val="uk-UA"/>
        </w:rPr>
        <w:t>«Розвиток персоналу»</w:t>
      </w:r>
      <w:r>
        <w:rPr>
          <w:rFonts w:ascii="Cambria" w:hAnsi="Cambria"/>
          <w:sz w:val="24"/>
          <w:szCs w:val="28"/>
          <w:lang w:val="uk-UA"/>
        </w:rPr>
        <w:t xml:space="preserve"> </w:t>
      </w:r>
      <w:r w:rsidRPr="00150E95">
        <w:rPr>
          <w:rFonts w:ascii="Cambria" w:hAnsi="Cambria"/>
          <w:sz w:val="24"/>
          <w:szCs w:val="28"/>
          <w:lang w:val="uk-UA"/>
        </w:rPr>
        <w:t>навчальні заняття передбачають широке використання інтерактивних методик викладання</w:t>
      </w:r>
      <w:r>
        <w:rPr>
          <w:rFonts w:ascii="Cambria" w:hAnsi="Cambria"/>
          <w:sz w:val="24"/>
          <w:szCs w:val="28"/>
          <w:lang w:val="uk-UA"/>
        </w:rPr>
        <w:t>: кейси, дискусії, мозкові штурми, фасилітація, робота в парах та малих групах.</w:t>
      </w:r>
      <w:bookmarkEnd w:id="7"/>
      <w:r>
        <w:rPr>
          <w:rFonts w:ascii="Cambria" w:hAnsi="Cambria"/>
          <w:sz w:val="24"/>
          <w:szCs w:val="28"/>
          <w:lang w:val="uk-UA"/>
        </w:rPr>
        <w:t xml:space="preserve"> </w:t>
      </w:r>
      <w:r w:rsidRPr="00150E95">
        <w:rPr>
          <w:rFonts w:ascii="Cambria" w:hAnsi="Cambria"/>
          <w:sz w:val="24"/>
          <w:szCs w:val="28"/>
          <w:lang w:val="uk-UA"/>
        </w:rPr>
        <w:t>Поточний контроль здійснюється впродовж семестру і має на меті перевірку рівня засвоєння здобувачем базових знань з теоретичних основ навчальної дисципліни «</w:t>
      </w:r>
      <w:r w:rsidR="009A19F9">
        <w:rPr>
          <w:rFonts w:ascii="Cambria" w:hAnsi="Cambria"/>
          <w:sz w:val="24"/>
          <w:szCs w:val="28"/>
          <w:lang w:val="uk-UA"/>
        </w:rPr>
        <w:t>Розвиток персоналу</w:t>
      </w:r>
      <w:r w:rsidRPr="00150E95">
        <w:rPr>
          <w:rFonts w:ascii="Cambria" w:hAnsi="Cambria"/>
          <w:sz w:val="24"/>
          <w:szCs w:val="28"/>
          <w:lang w:val="uk-UA"/>
        </w:rPr>
        <w:t xml:space="preserve">», вміння та набуття практичних навичок у сфері управління </w:t>
      </w:r>
      <w:r w:rsidR="009A19F9">
        <w:rPr>
          <w:rFonts w:ascii="Cambria" w:hAnsi="Cambria"/>
          <w:sz w:val="24"/>
          <w:szCs w:val="28"/>
          <w:lang w:val="uk-UA"/>
        </w:rPr>
        <w:t>навчанням персоналу</w:t>
      </w:r>
      <w:r w:rsidRPr="00150E95">
        <w:rPr>
          <w:rFonts w:ascii="Cambria" w:hAnsi="Cambria"/>
          <w:sz w:val="24"/>
          <w:szCs w:val="28"/>
          <w:lang w:val="uk-UA"/>
        </w:rPr>
        <w:t xml:space="preserve">. </w:t>
      </w:r>
    </w:p>
    <w:p w:rsidR="00B94918" w:rsidRPr="0076385D" w:rsidRDefault="00B94918" w:rsidP="00B94918">
      <w:pPr>
        <w:widowControl w:val="0"/>
        <w:ind w:firstLine="567"/>
        <w:jc w:val="both"/>
        <w:rPr>
          <w:rFonts w:ascii="Cambria" w:hAnsi="Cambria"/>
          <w:bCs/>
          <w:i/>
          <w:spacing w:val="-8"/>
          <w:lang w:val="uk-UA"/>
        </w:rPr>
      </w:pPr>
      <w:bookmarkStart w:id="8" w:name="_Hlk74489876"/>
      <w:r w:rsidRPr="0076385D">
        <w:rPr>
          <w:rFonts w:ascii="Cambria" w:hAnsi="Cambria"/>
          <w:b/>
          <w:i/>
          <w:iCs/>
          <w:spacing w:val="-8"/>
          <w:lang w:val="uk-UA"/>
        </w:rPr>
        <w:t>При поточному контролі результатів навчання здобувачів оцінюванню підлягає виконання ними</w:t>
      </w:r>
      <w:r w:rsidRPr="0076385D">
        <w:rPr>
          <w:rFonts w:ascii="Cambria" w:hAnsi="Cambria"/>
          <w:bCs/>
          <w:i/>
          <w:spacing w:val="-8"/>
          <w:lang w:val="uk-UA"/>
        </w:rPr>
        <w:t>:</w:t>
      </w:r>
    </w:p>
    <w:p w:rsidR="00B94918" w:rsidRPr="0076385D" w:rsidRDefault="00B94918" w:rsidP="00B94918">
      <w:pPr>
        <w:widowControl w:val="0"/>
        <w:ind w:firstLine="567"/>
        <w:jc w:val="both"/>
        <w:rPr>
          <w:rFonts w:ascii="Cambria" w:hAnsi="Cambria"/>
          <w:bCs/>
          <w:i/>
          <w:spacing w:val="-8"/>
          <w:lang w:val="uk-UA"/>
        </w:rPr>
      </w:pPr>
      <w:r w:rsidRPr="0076385D">
        <w:rPr>
          <w:rFonts w:ascii="Cambria" w:hAnsi="Cambria"/>
          <w:bCs/>
          <w:i/>
          <w:spacing w:val="-8"/>
          <w:lang w:val="uk-UA"/>
        </w:rPr>
        <w:t>–</w:t>
      </w:r>
      <w:r w:rsidRPr="0076385D">
        <w:rPr>
          <w:rFonts w:ascii="Cambria" w:hAnsi="Cambria"/>
          <w:bCs/>
          <w:i/>
          <w:spacing w:val="-8"/>
          <w:lang w:val="uk-UA"/>
        </w:rPr>
        <w:tab/>
        <w:t xml:space="preserve"> завдань під час навчальних занять; </w:t>
      </w:r>
    </w:p>
    <w:p w:rsidR="00B94918" w:rsidRPr="0076385D" w:rsidRDefault="00B94918" w:rsidP="00B94918">
      <w:pPr>
        <w:widowControl w:val="0"/>
        <w:ind w:firstLine="567"/>
        <w:jc w:val="both"/>
        <w:rPr>
          <w:rFonts w:ascii="Cambria" w:hAnsi="Cambria"/>
          <w:bCs/>
          <w:i/>
          <w:spacing w:val="-8"/>
          <w:lang w:val="uk-UA"/>
        </w:rPr>
      </w:pPr>
      <w:r w:rsidRPr="0076385D">
        <w:rPr>
          <w:rFonts w:ascii="Cambria" w:hAnsi="Cambria"/>
          <w:bCs/>
          <w:i/>
          <w:spacing w:val="-8"/>
          <w:lang w:val="uk-UA"/>
        </w:rPr>
        <w:t>–</w:t>
      </w:r>
      <w:r w:rsidRPr="0076385D">
        <w:rPr>
          <w:rFonts w:ascii="Cambria" w:hAnsi="Cambria"/>
          <w:bCs/>
          <w:i/>
          <w:spacing w:val="-8"/>
          <w:lang w:val="uk-UA"/>
        </w:rPr>
        <w:tab/>
        <w:t xml:space="preserve"> контрольн</w:t>
      </w:r>
      <w:r w:rsidR="00816766">
        <w:rPr>
          <w:rFonts w:ascii="Cambria" w:hAnsi="Cambria"/>
          <w:bCs/>
          <w:i/>
          <w:spacing w:val="-8"/>
          <w:lang w:val="uk-UA"/>
        </w:rPr>
        <w:t>их</w:t>
      </w:r>
      <w:r w:rsidRPr="0076385D">
        <w:rPr>
          <w:rFonts w:ascii="Cambria" w:hAnsi="Cambria"/>
          <w:bCs/>
          <w:i/>
          <w:spacing w:val="-8"/>
          <w:lang w:val="uk-UA"/>
        </w:rPr>
        <w:t xml:space="preserve"> (модульних) робіт;</w:t>
      </w:r>
    </w:p>
    <w:p w:rsidR="00B94918" w:rsidRPr="0076385D" w:rsidRDefault="00B94918" w:rsidP="00B94918">
      <w:pPr>
        <w:widowControl w:val="0"/>
        <w:ind w:firstLine="567"/>
        <w:jc w:val="both"/>
        <w:rPr>
          <w:rFonts w:ascii="Cambria" w:hAnsi="Cambria"/>
          <w:bCs/>
          <w:i/>
          <w:spacing w:val="-8"/>
          <w:lang w:val="uk-UA"/>
        </w:rPr>
      </w:pPr>
      <w:r w:rsidRPr="0076385D">
        <w:rPr>
          <w:rFonts w:ascii="Cambria" w:hAnsi="Cambria"/>
          <w:bCs/>
          <w:i/>
          <w:spacing w:val="-8"/>
          <w:lang w:val="uk-UA"/>
        </w:rPr>
        <w:t xml:space="preserve">– індивідуальних завдань </w:t>
      </w:r>
      <w:r>
        <w:rPr>
          <w:rFonts w:ascii="Cambria" w:hAnsi="Cambria"/>
          <w:bCs/>
          <w:i/>
          <w:spacing w:val="-8"/>
          <w:lang w:val="uk-UA"/>
        </w:rPr>
        <w:t>дослідницького характеру</w:t>
      </w:r>
      <w:r w:rsidRPr="0076385D">
        <w:rPr>
          <w:rFonts w:ascii="Cambria" w:hAnsi="Cambria"/>
          <w:bCs/>
          <w:i/>
          <w:spacing w:val="-8"/>
          <w:lang w:val="uk-UA"/>
        </w:rPr>
        <w:t>;</w:t>
      </w:r>
    </w:p>
    <w:p w:rsidR="00B94918" w:rsidRDefault="00B94918" w:rsidP="00B94918">
      <w:pPr>
        <w:widowControl w:val="0"/>
        <w:ind w:firstLine="567"/>
        <w:jc w:val="both"/>
        <w:rPr>
          <w:rFonts w:ascii="Cambria" w:hAnsi="Cambria"/>
          <w:bCs/>
          <w:i/>
          <w:spacing w:val="-8"/>
          <w:lang w:val="uk-UA"/>
        </w:rPr>
      </w:pPr>
      <w:r w:rsidRPr="0076385D">
        <w:rPr>
          <w:rFonts w:ascii="Cambria" w:hAnsi="Cambria"/>
          <w:bCs/>
          <w:i/>
          <w:spacing w:val="-8"/>
          <w:lang w:val="uk-UA"/>
        </w:rPr>
        <w:t>– підсумкової контрольної роботи.</w:t>
      </w:r>
    </w:p>
    <w:p w:rsidR="00877050" w:rsidRDefault="00877050" w:rsidP="00B94918">
      <w:pPr>
        <w:widowControl w:val="0"/>
        <w:ind w:firstLine="567"/>
        <w:jc w:val="both"/>
        <w:rPr>
          <w:rFonts w:ascii="Cambria" w:hAnsi="Cambria"/>
          <w:bCs/>
          <w:i/>
          <w:spacing w:val="-8"/>
          <w:lang w:val="uk-UA"/>
        </w:rPr>
      </w:pPr>
    </w:p>
    <w:p w:rsidR="00877050" w:rsidRPr="0076386B" w:rsidRDefault="00877050" w:rsidP="00877050">
      <w:pPr>
        <w:widowControl w:val="0"/>
        <w:ind w:firstLine="567"/>
        <w:jc w:val="both"/>
        <w:rPr>
          <w:rFonts w:ascii="Cambria" w:hAnsi="Cambria"/>
          <w:b/>
          <w:bCs/>
          <w:spacing w:val="-8"/>
        </w:rPr>
      </w:pPr>
      <w:r w:rsidRPr="0076386B">
        <w:rPr>
          <w:rFonts w:ascii="Cambria" w:hAnsi="Cambria"/>
          <w:b/>
          <w:bCs/>
          <w:spacing w:val="-8"/>
        </w:rPr>
        <w:t>2.1. Карта навчальної роботи здобувача очної (денної) форми навчання</w:t>
      </w:r>
    </w:p>
    <w:p w:rsidR="00877050" w:rsidRDefault="00877050" w:rsidP="00877050">
      <w:pPr>
        <w:widowControl w:val="0"/>
        <w:ind w:firstLine="567"/>
        <w:jc w:val="both"/>
        <w:rPr>
          <w:rFonts w:ascii="Cambria" w:hAnsi="Cambria"/>
          <w:bCs/>
          <w:i/>
          <w:spacing w:val="-8"/>
        </w:rPr>
      </w:pPr>
    </w:p>
    <w:p w:rsidR="00877050" w:rsidRPr="006B4B4B" w:rsidRDefault="00877050" w:rsidP="00877050">
      <w:pPr>
        <w:keepNext/>
        <w:numPr>
          <w:ilvl w:val="1"/>
          <w:numId w:val="0"/>
        </w:numPr>
        <w:tabs>
          <w:tab w:val="num" w:pos="576"/>
        </w:tabs>
        <w:suppressAutoHyphens/>
        <w:ind w:left="360"/>
        <w:jc w:val="right"/>
        <w:outlineLvl w:val="1"/>
        <w:rPr>
          <w:b/>
          <w:i/>
          <w:sz w:val="28"/>
        </w:rPr>
      </w:pPr>
      <w:r w:rsidRPr="006C189F">
        <w:rPr>
          <w:i/>
          <w:sz w:val="28"/>
          <w:szCs w:val="28"/>
        </w:rPr>
        <w:t>Денна форма навчання</w:t>
      </w:r>
    </w:p>
    <w:p w:rsidR="00877050" w:rsidRPr="006B4B4B" w:rsidRDefault="00877050" w:rsidP="00877050">
      <w:pPr>
        <w:jc w:val="center"/>
        <w:rPr>
          <w:b/>
          <w:szCs w:val="28"/>
        </w:rPr>
      </w:pPr>
      <w:r w:rsidRPr="006B4B4B">
        <w:rPr>
          <w:b/>
          <w:szCs w:val="28"/>
        </w:rPr>
        <w:t>КАРТА НАВЧАЛЬНОЇ РОБОТИ ЗДОБУВАЧА</w:t>
      </w:r>
    </w:p>
    <w:p w:rsidR="00877050" w:rsidRPr="006B4B4B" w:rsidRDefault="00877050" w:rsidP="00877050">
      <w:pPr>
        <w:jc w:val="center"/>
        <w:rPr>
          <w:b/>
          <w:szCs w:val="28"/>
        </w:rPr>
      </w:pPr>
      <w:r w:rsidRPr="006B4B4B">
        <w:rPr>
          <w:b/>
          <w:szCs w:val="28"/>
        </w:rPr>
        <w:t xml:space="preserve">з навчальної дисципліни </w:t>
      </w:r>
      <w:r w:rsidRPr="006B4B4B">
        <w:rPr>
          <w:i/>
          <w:szCs w:val="28"/>
        </w:rPr>
        <w:t xml:space="preserve">(вибіркової) </w:t>
      </w:r>
      <w:r w:rsidR="00057CA7">
        <w:rPr>
          <w:i/>
          <w:szCs w:val="28"/>
        </w:rPr>
        <w:t>«Розвиток персоналу»</w:t>
      </w:r>
    </w:p>
    <w:p w:rsidR="00877050" w:rsidRPr="003E2439" w:rsidRDefault="00877050" w:rsidP="00877050">
      <w:pPr>
        <w:ind w:left="540" w:hanging="540"/>
        <w:jc w:val="center"/>
        <w:rPr>
          <w:b/>
          <w:szCs w:val="28"/>
        </w:rPr>
      </w:pPr>
      <w:r w:rsidRPr="003E2439">
        <w:rPr>
          <w:b/>
          <w:szCs w:val="28"/>
        </w:rPr>
        <w:t>для здобувача освітньої програми Менеджмент соціальної сфери</w:t>
      </w:r>
    </w:p>
    <w:p w:rsidR="00877050" w:rsidRPr="003E2439" w:rsidRDefault="00877050" w:rsidP="00877050">
      <w:pPr>
        <w:jc w:val="right"/>
        <w:rPr>
          <w:i/>
        </w:rPr>
      </w:pPr>
      <w:r w:rsidRPr="003E2439">
        <w:rPr>
          <w:i/>
        </w:rPr>
        <w:lastRenderedPageBreak/>
        <w:t>Очна (денна) форма навчання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560"/>
      </w:tblGrid>
      <w:tr w:rsidR="00877050" w:rsidRPr="003E2439" w:rsidTr="008A61E2">
        <w:trPr>
          <w:trHeight w:val="715"/>
        </w:trPr>
        <w:tc>
          <w:tcPr>
            <w:tcW w:w="7938" w:type="dxa"/>
            <w:vAlign w:val="center"/>
          </w:tcPr>
          <w:p w:rsidR="00877050" w:rsidRPr="003E2439" w:rsidRDefault="00877050" w:rsidP="008A61E2">
            <w:pPr>
              <w:jc w:val="center"/>
              <w:rPr>
                <w:b/>
                <w:sz w:val="20"/>
              </w:rPr>
            </w:pPr>
            <w:r w:rsidRPr="003E2439">
              <w:rPr>
                <w:b/>
                <w:sz w:val="20"/>
              </w:rPr>
              <w:t>Вид та тема</w:t>
            </w:r>
            <w:r w:rsidRPr="003E2439">
              <w:rPr>
                <w:b/>
                <w:i/>
                <w:sz w:val="20"/>
              </w:rPr>
              <w:t xml:space="preserve"> </w:t>
            </w:r>
            <w:r w:rsidRPr="003E2439">
              <w:rPr>
                <w:b/>
                <w:sz w:val="20"/>
              </w:rPr>
              <w:t>навчального заняття</w:t>
            </w:r>
          </w:p>
        </w:tc>
        <w:tc>
          <w:tcPr>
            <w:tcW w:w="1560" w:type="dxa"/>
            <w:vAlign w:val="center"/>
          </w:tcPr>
          <w:p w:rsidR="00877050" w:rsidRPr="003E2439" w:rsidRDefault="00877050" w:rsidP="008A61E2">
            <w:pPr>
              <w:jc w:val="center"/>
              <w:rPr>
                <w:b/>
                <w:sz w:val="20"/>
              </w:rPr>
            </w:pPr>
            <w:r w:rsidRPr="003E2439">
              <w:rPr>
                <w:b/>
                <w:sz w:val="20"/>
              </w:rPr>
              <w:t>Максимальна</w:t>
            </w:r>
          </w:p>
          <w:p w:rsidR="00877050" w:rsidRPr="003E2439" w:rsidRDefault="00877050" w:rsidP="008A61E2">
            <w:pPr>
              <w:jc w:val="center"/>
              <w:rPr>
                <w:b/>
                <w:sz w:val="20"/>
              </w:rPr>
            </w:pPr>
            <w:r w:rsidRPr="003E2439">
              <w:rPr>
                <w:b/>
                <w:sz w:val="20"/>
              </w:rPr>
              <w:t>кількість балів</w:t>
            </w:r>
            <w:r w:rsidRPr="003E2439">
              <w:rPr>
                <w:b/>
                <w:sz w:val="20"/>
                <w:vertAlign w:val="superscript"/>
              </w:rPr>
              <w:footnoteReference w:id="1"/>
            </w:r>
          </w:p>
        </w:tc>
      </w:tr>
      <w:tr w:rsidR="00877050" w:rsidRPr="003E2439" w:rsidTr="008A61E2">
        <w:tblPrEx>
          <w:tblLook w:val="0000" w:firstRow="0" w:lastRow="0" w:firstColumn="0" w:lastColumn="0" w:noHBand="0" w:noVBand="0"/>
        </w:tblPrEx>
        <w:tc>
          <w:tcPr>
            <w:tcW w:w="9498" w:type="dxa"/>
            <w:gridSpan w:val="2"/>
          </w:tcPr>
          <w:p w:rsidR="00877050" w:rsidRPr="003E2439" w:rsidRDefault="00877050" w:rsidP="008A61E2">
            <w:pPr>
              <w:jc w:val="center"/>
              <w:rPr>
                <w:b/>
                <w:sz w:val="20"/>
              </w:rPr>
            </w:pPr>
            <w:r w:rsidRPr="003E2439">
              <w:rPr>
                <w:b/>
                <w:sz w:val="20"/>
              </w:rPr>
              <w:t>Змістовий модуль №1 Волонтерство</w:t>
            </w:r>
          </w:p>
        </w:tc>
      </w:tr>
      <w:tr w:rsidR="00877050" w:rsidRPr="003E2439" w:rsidTr="008A61E2">
        <w:tblPrEx>
          <w:tblLook w:val="0000" w:firstRow="0" w:lastRow="0" w:firstColumn="0" w:lastColumn="0" w:noHBand="0" w:noVBand="0"/>
        </w:tblPrEx>
        <w:tc>
          <w:tcPr>
            <w:tcW w:w="7938" w:type="dxa"/>
            <w:vAlign w:val="center"/>
          </w:tcPr>
          <w:p w:rsidR="00877050" w:rsidRPr="002D4774" w:rsidRDefault="00877050" w:rsidP="008A61E2">
            <w:pPr>
              <w:rPr>
                <w:sz w:val="20"/>
                <w:lang w:val="uk-UA"/>
              </w:rPr>
            </w:pPr>
            <w:r w:rsidRPr="002D4774">
              <w:rPr>
                <w:sz w:val="20"/>
                <w:lang w:val="uk-UA"/>
              </w:rPr>
              <w:t xml:space="preserve">Семінарське заняття. </w:t>
            </w:r>
            <w:r w:rsidR="002D4774" w:rsidRPr="002D4774">
              <w:rPr>
                <w:sz w:val="20"/>
                <w:lang w:val="uk-UA"/>
              </w:rPr>
              <w:t>Розвиток персоналу: сутність, стратегічне значення, тренди та прогнози .</w:t>
            </w:r>
          </w:p>
        </w:tc>
        <w:tc>
          <w:tcPr>
            <w:tcW w:w="1560" w:type="dxa"/>
            <w:vAlign w:val="center"/>
          </w:tcPr>
          <w:p w:rsidR="00877050" w:rsidRPr="003E2439" w:rsidRDefault="00877050" w:rsidP="008A61E2">
            <w:pPr>
              <w:jc w:val="center"/>
              <w:rPr>
                <w:sz w:val="20"/>
              </w:rPr>
            </w:pPr>
            <w:r w:rsidRPr="003E2439">
              <w:rPr>
                <w:sz w:val="20"/>
              </w:rPr>
              <w:t>2</w:t>
            </w:r>
          </w:p>
        </w:tc>
      </w:tr>
      <w:tr w:rsidR="00877050" w:rsidRPr="003E2439" w:rsidTr="008A61E2">
        <w:tblPrEx>
          <w:tblLook w:val="0000" w:firstRow="0" w:lastRow="0" w:firstColumn="0" w:lastColumn="0" w:noHBand="0" w:noVBand="0"/>
        </w:tblPrEx>
        <w:tc>
          <w:tcPr>
            <w:tcW w:w="7938" w:type="dxa"/>
            <w:vAlign w:val="center"/>
          </w:tcPr>
          <w:p w:rsidR="00877050" w:rsidRPr="002D4774" w:rsidRDefault="00877050" w:rsidP="00FB6B56">
            <w:pPr>
              <w:rPr>
                <w:sz w:val="20"/>
                <w:lang w:val="uk-UA"/>
              </w:rPr>
            </w:pPr>
            <w:r w:rsidRPr="002D4774">
              <w:rPr>
                <w:sz w:val="20"/>
                <w:lang w:val="uk-UA"/>
              </w:rPr>
              <w:t>Семінарське заняття.</w:t>
            </w:r>
            <w:r w:rsidRPr="002D4774">
              <w:rPr>
                <w:lang w:val="uk-UA"/>
              </w:rPr>
              <w:t xml:space="preserve"> </w:t>
            </w:r>
            <w:r w:rsidR="00FB6B56" w:rsidRPr="00FB6B56">
              <w:rPr>
                <w:sz w:val="20"/>
                <w:lang w:val="uk-UA"/>
              </w:rPr>
              <w:t xml:space="preserve">Інтелектуальний капітал працівника . </w:t>
            </w:r>
          </w:p>
        </w:tc>
        <w:tc>
          <w:tcPr>
            <w:tcW w:w="1560" w:type="dxa"/>
            <w:vAlign w:val="center"/>
          </w:tcPr>
          <w:p w:rsidR="00877050" w:rsidRPr="003E2439" w:rsidRDefault="00877050" w:rsidP="008A61E2">
            <w:pPr>
              <w:jc w:val="center"/>
              <w:rPr>
                <w:sz w:val="20"/>
              </w:rPr>
            </w:pPr>
            <w:r w:rsidRPr="003E2439">
              <w:rPr>
                <w:sz w:val="20"/>
              </w:rPr>
              <w:t>2</w:t>
            </w:r>
          </w:p>
        </w:tc>
      </w:tr>
      <w:tr w:rsidR="00877050" w:rsidRPr="003E2439" w:rsidTr="008A61E2">
        <w:tblPrEx>
          <w:tblLook w:val="0000" w:firstRow="0" w:lastRow="0" w:firstColumn="0" w:lastColumn="0" w:noHBand="0" w:noVBand="0"/>
        </w:tblPrEx>
        <w:tc>
          <w:tcPr>
            <w:tcW w:w="7938" w:type="dxa"/>
            <w:vAlign w:val="center"/>
          </w:tcPr>
          <w:p w:rsidR="00877050" w:rsidRPr="002D4774" w:rsidRDefault="00877050" w:rsidP="008A61E2">
            <w:pPr>
              <w:rPr>
                <w:sz w:val="20"/>
                <w:lang w:val="uk-UA"/>
              </w:rPr>
            </w:pPr>
            <w:r w:rsidRPr="002D4774">
              <w:rPr>
                <w:sz w:val="20"/>
                <w:lang w:val="uk-UA"/>
              </w:rPr>
              <w:t xml:space="preserve">Практичне заняття. </w:t>
            </w:r>
            <w:r w:rsidR="00FB6B56" w:rsidRPr="00FB6B56">
              <w:rPr>
                <w:sz w:val="20"/>
                <w:lang w:val="uk-UA"/>
              </w:rPr>
              <w:t>Мотивація до навчання та інструменти саморозвитку</w:t>
            </w:r>
          </w:p>
        </w:tc>
        <w:tc>
          <w:tcPr>
            <w:tcW w:w="1560" w:type="dxa"/>
            <w:vAlign w:val="center"/>
          </w:tcPr>
          <w:p w:rsidR="00877050" w:rsidRPr="003E2439" w:rsidRDefault="00877050" w:rsidP="008A61E2">
            <w:pPr>
              <w:jc w:val="center"/>
              <w:rPr>
                <w:sz w:val="20"/>
              </w:rPr>
            </w:pPr>
            <w:r w:rsidRPr="003E2439">
              <w:rPr>
                <w:sz w:val="20"/>
              </w:rPr>
              <w:t>2</w:t>
            </w:r>
          </w:p>
        </w:tc>
      </w:tr>
      <w:tr w:rsidR="00877050" w:rsidRPr="003E2439" w:rsidTr="008A61E2">
        <w:tblPrEx>
          <w:tblLook w:val="0000" w:firstRow="0" w:lastRow="0" w:firstColumn="0" w:lastColumn="0" w:noHBand="0" w:noVBand="0"/>
        </w:tblPrEx>
        <w:tc>
          <w:tcPr>
            <w:tcW w:w="7938" w:type="dxa"/>
            <w:vAlign w:val="center"/>
          </w:tcPr>
          <w:p w:rsidR="00877050" w:rsidRPr="002D4774" w:rsidRDefault="00FB6B56" w:rsidP="008A61E2">
            <w:pPr>
              <w:rPr>
                <w:sz w:val="20"/>
                <w:lang w:val="uk-UA"/>
              </w:rPr>
            </w:pPr>
            <w:r>
              <w:rPr>
                <w:sz w:val="20"/>
                <w:lang w:val="uk-UA"/>
              </w:rPr>
              <w:t>Практичне заняття</w:t>
            </w:r>
            <w:r w:rsidR="00877050" w:rsidRPr="002D4774">
              <w:rPr>
                <w:sz w:val="20"/>
                <w:lang w:val="uk-UA"/>
              </w:rPr>
              <w:t>.</w:t>
            </w:r>
            <w:r w:rsidR="00877050" w:rsidRPr="002D4774">
              <w:rPr>
                <w:lang w:val="uk-UA"/>
              </w:rPr>
              <w:t xml:space="preserve"> </w:t>
            </w:r>
            <w:r w:rsidR="008D22C3" w:rsidRPr="008D22C3">
              <w:rPr>
                <w:sz w:val="20"/>
                <w:lang w:val="uk-UA"/>
              </w:rPr>
              <w:t>Стратегія формування інтелектуального капіталу організації.</w:t>
            </w:r>
          </w:p>
        </w:tc>
        <w:tc>
          <w:tcPr>
            <w:tcW w:w="1560" w:type="dxa"/>
            <w:vAlign w:val="center"/>
          </w:tcPr>
          <w:p w:rsidR="00877050" w:rsidRPr="003E2439" w:rsidRDefault="00877050" w:rsidP="008A61E2">
            <w:pPr>
              <w:jc w:val="center"/>
              <w:rPr>
                <w:sz w:val="20"/>
              </w:rPr>
            </w:pPr>
            <w:r w:rsidRPr="003E2439">
              <w:rPr>
                <w:sz w:val="20"/>
              </w:rPr>
              <w:t>2</w:t>
            </w:r>
          </w:p>
        </w:tc>
      </w:tr>
      <w:tr w:rsidR="00877050" w:rsidRPr="003E2439" w:rsidTr="008A61E2">
        <w:tblPrEx>
          <w:tblLook w:val="0000" w:firstRow="0" w:lastRow="0" w:firstColumn="0" w:lastColumn="0" w:noHBand="0" w:noVBand="0"/>
        </w:tblPrEx>
        <w:tc>
          <w:tcPr>
            <w:tcW w:w="7938" w:type="dxa"/>
            <w:vAlign w:val="center"/>
          </w:tcPr>
          <w:p w:rsidR="00877050" w:rsidRPr="008D22C3" w:rsidRDefault="00877050" w:rsidP="008A61E2">
            <w:pPr>
              <w:rPr>
                <w:sz w:val="20"/>
              </w:rPr>
            </w:pPr>
            <w:r w:rsidRPr="002D4774">
              <w:rPr>
                <w:sz w:val="20"/>
                <w:lang w:val="uk-UA"/>
              </w:rPr>
              <w:t>Семінарське заняття.</w:t>
            </w:r>
            <w:r w:rsidRPr="002D4774">
              <w:rPr>
                <w:lang w:val="uk-UA"/>
              </w:rPr>
              <w:t xml:space="preserve"> </w:t>
            </w:r>
            <w:r w:rsidR="008D22C3" w:rsidRPr="008D22C3">
              <w:rPr>
                <w:sz w:val="20"/>
                <w:lang w:val="uk-UA"/>
              </w:rPr>
              <w:t>Диверсифікація підходів до розвитку персоналу.</w:t>
            </w:r>
          </w:p>
        </w:tc>
        <w:tc>
          <w:tcPr>
            <w:tcW w:w="1560" w:type="dxa"/>
            <w:vAlign w:val="center"/>
          </w:tcPr>
          <w:p w:rsidR="00877050" w:rsidRPr="003E2439" w:rsidRDefault="00877050" w:rsidP="008A61E2">
            <w:pPr>
              <w:jc w:val="center"/>
              <w:rPr>
                <w:sz w:val="20"/>
              </w:rPr>
            </w:pPr>
            <w:r w:rsidRPr="003E2439">
              <w:rPr>
                <w:sz w:val="20"/>
              </w:rPr>
              <w:t>2</w:t>
            </w:r>
          </w:p>
        </w:tc>
      </w:tr>
      <w:tr w:rsidR="00877050" w:rsidRPr="003E2439" w:rsidTr="008A61E2">
        <w:tblPrEx>
          <w:tblLook w:val="0000" w:firstRow="0" w:lastRow="0" w:firstColumn="0" w:lastColumn="0" w:noHBand="0" w:noVBand="0"/>
        </w:tblPrEx>
        <w:tc>
          <w:tcPr>
            <w:tcW w:w="7938" w:type="dxa"/>
            <w:vAlign w:val="center"/>
          </w:tcPr>
          <w:p w:rsidR="00877050" w:rsidRPr="00B77F4A" w:rsidRDefault="00877050" w:rsidP="008A61E2">
            <w:pPr>
              <w:rPr>
                <w:sz w:val="20"/>
              </w:rPr>
            </w:pPr>
            <w:r w:rsidRPr="002D4774">
              <w:rPr>
                <w:sz w:val="20"/>
                <w:lang w:val="uk-UA"/>
              </w:rPr>
              <w:t>Семінарське заняття.</w:t>
            </w:r>
            <w:r w:rsidRPr="002D4774">
              <w:rPr>
                <w:lang w:val="uk-UA"/>
              </w:rPr>
              <w:t xml:space="preserve"> </w:t>
            </w:r>
            <w:r w:rsidR="00B77F4A" w:rsidRPr="00B77F4A">
              <w:rPr>
                <w:sz w:val="20"/>
                <w:lang w:val="uk-UA"/>
              </w:rPr>
              <w:t>Дизайн освітніх програм, планування та бюджетування розвитку персоналу</w:t>
            </w:r>
          </w:p>
        </w:tc>
        <w:tc>
          <w:tcPr>
            <w:tcW w:w="1560" w:type="dxa"/>
            <w:vAlign w:val="center"/>
          </w:tcPr>
          <w:p w:rsidR="00877050" w:rsidRPr="003E2439" w:rsidRDefault="00877050" w:rsidP="008A61E2">
            <w:pPr>
              <w:jc w:val="center"/>
              <w:rPr>
                <w:sz w:val="20"/>
              </w:rPr>
            </w:pPr>
            <w:r w:rsidRPr="003E2439">
              <w:rPr>
                <w:sz w:val="20"/>
              </w:rPr>
              <w:t>2</w:t>
            </w:r>
          </w:p>
        </w:tc>
      </w:tr>
      <w:tr w:rsidR="00877050" w:rsidRPr="003E2439" w:rsidTr="008A61E2">
        <w:tblPrEx>
          <w:tblLook w:val="0000" w:firstRow="0" w:lastRow="0" w:firstColumn="0" w:lastColumn="0" w:noHBand="0" w:noVBand="0"/>
        </w:tblPrEx>
        <w:tc>
          <w:tcPr>
            <w:tcW w:w="7938" w:type="dxa"/>
            <w:vAlign w:val="center"/>
          </w:tcPr>
          <w:p w:rsidR="00877050" w:rsidRPr="002D4774" w:rsidRDefault="00877050" w:rsidP="00B77F4A">
            <w:pPr>
              <w:rPr>
                <w:sz w:val="20"/>
                <w:lang w:val="uk-UA"/>
              </w:rPr>
            </w:pPr>
            <w:r w:rsidRPr="002D4774">
              <w:rPr>
                <w:sz w:val="20"/>
                <w:lang w:val="uk-UA"/>
              </w:rPr>
              <w:t>Семінарське заняття.</w:t>
            </w:r>
            <w:r w:rsidRPr="002D4774">
              <w:rPr>
                <w:lang w:val="uk-UA"/>
              </w:rPr>
              <w:t xml:space="preserve"> </w:t>
            </w:r>
            <w:r w:rsidR="00BB4B7B" w:rsidRPr="00BB4B7B">
              <w:rPr>
                <w:sz w:val="20"/>
                <w:lang w:val="uk-UA"/>
              </w:rPr>
              <w:t>Корпоративний розвиток персоналу .</w:t>
            </w:r>
            <w:r w:rsidR="00BB4B7B" w:rsidRPr="00BB4B7B">
              <w:rPr>
                <w:lang w:val="uk-UA"/>
              </w:rPr>
              <w:t xml:space="preserve"> </w:t>
            </w:r>
            <w:r w:rsidR="00BB4B7B" w:rsidRPr="00BB4B7B">
              <w:rPr>
                <w:sz w:val="20"/>
                <w:lang w:val="uk-UA"/>
              </w:rPr>
              <w:t>Корпоративний університет</w:t>
            </w:r>
          </w:p>
        </w:tc>
        <w:tc>
          <w:tcPr>
            <w:tcW w:w="1560" w:type="dxa"/>
            <w:vAlign w:val="center"/>
          </w:tcPr>
          <w:p w:rsidR="00877050" w:rsidRPr="003E2439" w:rsidRDefault="00877050" w:rsidP="008A61E2">
            <w:pPr>
              <w:jc w:val="center"/>
              <w:rPr>
                <w:sz w:val="20"/>
              </w:rPr>
            </w:pPr>
            <w:r w:rsidRPr="003E2439">
              <w:rPr>
                <w:sz w:val="20"/>
              </w:rPr>
              <w:t>2</w:t>
            </w:r>
          </w:p>
        </w:tc>
      </w:tr>
      <w:tr w:rsidR="00877050" w:rsidRPr="003E2439" w:rsidTr="008A61E2">
        <w:tblPrEx>
          <w:tblLook w:val="0000" w:firstRow="0" w:lastRow="0" w:firstColumn="0" w:lastColumn="0" w:noHBand="0" w:noVBand="0"/>
        </w:tblPrEx>
        <w:trPr>
          <w:trHeight w:val="269"/>
        </w:trPr>
        <w:tc>
          <w:tcPr>
            <w:tcW w:w="7938" w:type="dxa"/>
            <w:vAlign w:val="center"/>
          </w:tcPr>
          <w:p w:rsidR="00877050" w:rsidRPr="002D4774" w:rsidRDefault="00BB4B7B" w:rsidP="00BB4B7B">
            <w:pPr>
              <w:rPr>
                <w:sz w:val="20"/>
                <w:lang w:val="uk-UA"/>
              </w:rPr>
            </w:pPr>
            <w:r>
              <w:rPr>
                <w:sz w:val="20"/>
                <w:lang w:val="uk-UA"/>
              </w:rPr>
              <w:t xml:space="preserve">Тренінгове </w:t>
            </w:r>
            <w:r w:rsidR="00877050" w:rsidRPr="002D4774">
              <w:rPr>
                <w:sz w:val="20"/>
                <w:lang w:val="uk-UA"/>
              </w:rPr>
              <w:t xml:space="preserve"> заняття. </w:t>
            </w:r>
            <w:r w:rsidRPr="00BB4B7B">
              <w:rPr>
                <w:sz w:val="20"/>
                <w:lang w:val="uk-UA"/>
              </w:rPr>
              <w:t>Маркетинг освітніх послуг. Зовнішнє навчання персоналу.</w:t>
            </w:r>
          </w:p>
        </w:tc>
        <w:tc>
          <w:tcPr>
            <w:tcW w:w="1560" w:type="dxa"/>
            <w:vAlign w:val="center"/>
          </w:tcPr>
          <w:p w:rsidR="00877050" w:rsidRPr="003E2439" w:rsidRDefault="00877050" w:rsidP="008A61E2">
            <w:pPr>
              <w:jc w:val="center"/>
              <w:rPr>
                <w:sz w:val="20"/>
              </w:rPr>
            </w:pPr>
            <w:r w:rsidRPr="003E2439">
              <w:rPr>
                <w:sz w:val="20"/>
              </w:rPr>
              <w:t>5</w:t>
            </w:r>
          </w:p>
        </w:tc>
      </w:tr>
      <w:tr w:rsidR="00877050" w:rsidRPr="003E2439" w:rsidTr="008A61E2">
        <w:tblPrEx>
          <w:tblLook w:val="0000" w:firstRow="0" w:lastRow="0" w:firstColumn="0" w:lastColumn="0" w:noHBand="0" w:noVBand="0"/>
        </w:tblPrEx>
        <w:tc>
          <w:tcPr>
            <w:tcW w:w="7938" w:type="dxa"/>
            <w:shd w:val="clear" w:color="auto" w:fill="F2F2F2"/>
            <w:vAlign w:val="center"/>
          </w:tcPr>
          <w:p w:rsidR="00877050" w:rsidRPr="002D4774" w:rsidRDefault="00877050" w:rsidP="008A61E2">
            <w:pPr>
              <w:rPr>
                <w:b/>
                <w:sz w:val="20"/>
                <w:lang w:val="uk-UA"/>
              </w:rPr>
            </w:pPr>
            <w:r w:rsidRPr="002D4774">
              <w:rPr>
                <w:b/>
                <w:sz w:val="20"/>
                <w:lang w:val="uk-UA"/>
              </w:rPr>
              <w:t xml:space="preserve">Контрольна (модульна) робота </w:t>
            </w:r>
          </w:p>
        </w:tc>
        <w:tc>
          <w:tcPr>
            <w:tcW w:w="1560" w:type="dxa"/>
            <w:shd w:val="clear" w:color="auto" w:fill="F2F2F2"/>
            <w:vAlign w:val="center"/>
          </w:tcPr>
          <w:p w:rsidR="00877050" w:rsidRPr="003E2439" w:rsidRDefault="00877050" w:rsidP="008A61E2">
            <w:pPr>
              <w:jc w:val="center"/>
              <w:rPr>
                <w:b/>
                <w:sz w:val="20"/>
              </w:rPr>
            </w:pPr>
            <w:r w:rsidRPr="003E2439">
              <w:rPr>
                <w:b/>
                <w:sz w:val="20"/>
              </w:rPr>
              <w:t>10</w:t>
            </w:r>
          </w:p>
        </w:tc>
      </w:tr>
      <w:tr w:rsidR="00877050" w:rsidRPr="003E2439" w:rsidTr="008A61E2">
        <w:tblPrEx>
          <w:tblLook w:val="0000" w:firstRow="0" w:lastRow="0" w:firstColumn="0" w:lastColumn="0" w:noHBand="0" w:noVBand="0"/>
        </w:tblPrEx>
        <w:tc>
          <w:tcPr>
            <w:tcW w:w="7938" w:type="dxa"/>
            <w:vAlign w:val="center"/>
          </w:tcPr>
          <w:p w:rsidR="00877050" w:rsidRPr="003E2439" w:rsidRDefault="00DA2D70" w:rsidP="00DA2D70">
            <w:pPr>
              <w:rPr>
                <w:sz w:val="20"/>
              </w:rPr>
            </w:pPr>
            <w:r>
              <w:rPr>
                <w:sz w:val="20"/>
                <w:lang w:val="uk-UA"/>
              </w:rPr>
              <w:t>Практичне</w:t>
            </w:r>
            <w:r w:rsidR="00877050" w:rsidRPr="003E2439">
              <w:rPr>
                <w:sz w:val="20"/>
              </w:rPr>
              <w:t xml:space="preserve"> заняття</w:t>
            </w:r>
            <w:r w:rsidR="00AC2918">
              <w:rPr>
                <w:sz w:val="20"/>
                <w:lang w:val="uk-UA"/>
              </w:rPr>
              <w:t>.</w:t>
            </w:r>
            <w:r>
              <w:t xml:space="preserve"> </w:t>
            </w:r>
            <w:r w:rsidR="00AC2918">
              <w:rPr>
                <w:lang w:val="uk-UA"/>
              </w:rPr>
              <w:t xml:space="preserve"> </w:t>
            </w:r>
            <w:r w:rsidRPr="00DA2D70">
              <w:rPr>
                <w:sz w:val="20"/>
              </w:rPr>
              <w:t>Ефективність навчання та розвитку персоналу</w:t>
            </w:r>
          </w:p>
        </w:tc>
        <w:tc>
          <w:tcPr>
            <w:tcW w:w="1560" w:type="dxa"/>
            <w:vAlign w:val="center"/>
          </w:tcPr>
          <w:p w:rsidR="00877050" w:rsidRPr="00AC2918" w:rsidRDefault="00AC2918" w:rsidP="008A61E2">
            <w:pPr>
              <w:jc w:val="center"/>
              <w:rPr>
                <w:sz w:val="20"/>
                <w:lang w:val="uk-UA"/>
              </w:rPr>
            </w:pPr>
            <w:r>
              <w:rPr>
                <w:sz w:val="20"/>
                <w:lang w:val="uk-UA"/>
              </w:rPr>
              <w:t>4</w:t>
            </w:r>
          </w:p>
        </w:tc>
      </w:tr>
      <w:tr w:rsidR="00877050" w:rsidRPr="003E2439" w:rsidTr="008A61E2">
        <w:tblPrEx>
          <w:tblLook w:val="0000" w:firstRow="0" w:lastRow="0" w:firstColumn="0" w:lastColumn="0" w:noHBand="0" w:noVBand="0"/>
        </w:tblPrEx>
        <w:tc>
          <w:tcPr>
            <w:tcW w:w="7938" w:type="dxa"/>
            <w:vAlign w:val="center"/>
          </w:tcPr>
          <w:p w:rsidR="00877050" w:rsidRPr="00B355E9" w:rsidRDefault="00DA2D70" w:rsidP="00DA2D70">
            <w:pPr>
              <w:rPr>
                <w:sz w:val="20"/>
                <w:lang w:val="uk-UA"/>
              </w:rPr>
            </w:pPr>
            <w:r>
              <w:rPr>
                <w:sz w:val="20"/>
                <w:lang w:val="uk-UA"/>
              </w:rPr>
              <w:t xml:space="preserve">Семінарське </w:t>
            </w:r>
            <w:r w:rsidR="00877050" w:rsidRPr="003E2439">
              <w:rPr>
                <w:sz w:val="20"/>
              </w:rPr>
              <w:t xml:space="preserve">заняття.. </w:t>
            </w:r>
            <w:r w:rsidR="00AC2918" w:rsidRPr="00AC2918">
              <w:rPr>
                <w:sz w:val="20"/>
              </w:rPr>
              <w:t>Ринок освітніх послуг та ринок праці.</w:t>
            </w:r>
            <w:r w:rsidR="00B355E9">
              <w:t xml:space="preserve"> </w:t>
            </w:r>
            <w:r w:rsidR="00B355E9" w:rsidRPr="00B355E9">
              <w:rPr>
                <w:sz w:val="20"/>
              </w:rPr>
              <w:t>Прогнозування потреб ринку праці та майбутніх професій</w:t>
            </w:r>
            <w:r w:rsidR="00B355E9">
              <w:rPr>
                <w:sz w:val="20"/>
                <w:lang w:val="uk-UA"/>
              </w:rPr>
              <w:t>.</w:t>
            </w:r>
          </w:p>
        </w:tc>
        <w:tc>
          <w:tcPr>
            <w:tcW w:w="1560" w:type="dxa"/>
            <w:vAlign w:val="center"/>
          </w:tcPr>
          <w:p w:rsidR="00877050" w:rsidRPr="003E2439" w:rsidRDefault="00877050" w:rsidP="008A61E2">
            <w:pPr>
              <w:jc w:val="center"/>
              <w:rPr>
                <w:sz w:val="20"/>
              </w:rPr>
            </w:pPr>
            <w:r w:rsidRPr="003E2439">
              <w:rPr>
                <w:sz w:val="20"/>
              </w:rPr>
              <w:t>2</w:t>
            </w:r>
          </w:p>
        </w:tc>
      </w:tr>
      <w:tr w:rsidR="00877050" w:rsidRPr="003E2439" w:rsidTr="008A61E2">
        <w:tblPrEx>
          <w:tblLook w:val="0000" w:firstRow="0" w:lastRow="0" w:firstColumn="0" w:lastColumn="0" w:noHBand="0" w:noVBand="0"/>
        </w:tblPrEx>
        <w:tc>
          <w:tcPr>
            <w:tcW w:w="7938" w:type="dxa"/>
            <w:vAlign w:val="center"/>
          </w:tcPr>
          <w:p w:rsidR="00877050" w:rsidRPr="003E2439" w:rsidRDefault="00877050" w:rsidP="008A61E2">
            <w:pPr>
              <w:rPr>
                <w:sz w:val="20"/>
              </w:rPr>
            </w:pPr>
            <w:r w:rsidRPr="003E2439">
              <w:rPr>
                <w:sz w:val="20"/>
              </w:rPr>
              <w:t>Проведення Підсумкової контрольної роботи</w:t>
            </w:r>
          </w:p>
        </w:tc>
        <w:tc>
          <w:tcPr>
            <w:tcW w:w="1560" w:type="dxa"/>
            <w:vAlign w:val="center"/>
          </w:tcPr>
          <w:p w:rsidR="00877050" w:rsidRPr="003E2439" w:rsidRDefault="00877050" w:rsidP="008A61E2">
            <w:pPr>
              <w:jc w:val="center"/>
              <w:rPr>
                <w:sz w:val="20"/>
              </w:rPr>
            </w:pPr>
          </w:p>
        </w:tc>
      </w:tr>
      <w:tr w:rsidR="00877050" w:rsidRPr="003E2439" w:rsidTr="008A61E2">
        <w:tblPrEx>
          <w:tblLook w:val="0000" w:firstRow="0" w:lastRow="0" w:firstColumn="0" w:lastColumn="0" w:noHBand="0" w:noVBand="0"/>
        </w:tblPrEx>
        <w:tc>
          <w:tcPr>
            <w:tcW w:w="7938" w:type="dxa"/>
            <w:vAlign w:val="center"/>
          </w:tcPr>
          <w:p w:rsidR="00877050" w:rsidRPr="00661FC5" w:rsidRDefault="00877050" w:rsidP="008A61E2">
            <w:pPr>
              <w:rPr>
                <w:sz w:val="20"/>
                <w:lang w:val="uk-UA"/>
              </w:rPr>
            </w:pPr>
            <w:r w:rsidRPr="003E2439">
              <w:rPr>
                <w:sz w:val="20"/>
              </w:rPr>
              <w:t xml:space="preserve">Презентація результатів дослідження </w:t>
            </w:r>
            <w:r w:rsidR="003178D4">
              <w:rPr>
                <w:sz w:val="20"/>
                <w:lang w:val="uk-UA"/>
              </w:rPr>
              <w:t xml:space="preserve">– </w:t>
            </w:r>
            <w:proofErr w:type="gramStart"/>
            <w:r w:rsidR="003178D4">
              <w:rPr>
                <w:sz w:val="20"/>
                <w:lang w:val="uk-UA"/>
              </w:rPr>
              <w:t>пітчінг  15</w:t>
            </w:r>
            <w:proofErr w:type="gramEnd"/>
            <w:r w:rsidR="003178D4">
              <w:rPr>
                <w:sz w:val="20"/>
                <w:lang w:val="uk-UA"/>
              </w:rPr>
              <w:t xml:space="preserve">-20 хв </w:t>
            </w:r>
            <w:r w:rsidRPr="003E2439">
              <w:rPr>
                <w:sz w:val="20"/>
              </w:rPr>
              <w:t>(індивідуальна робота)</w:t>
            </w:r>
            <w:r w:rsidR="00661FC5">
              <w:rPr>
                <w:sz w:val="20"/>
                <w:lang w:val="uk-UA"/>
              </w:rPr>
              <w:t xml:space="preserve"> </w:t>
            </w:r>
          </w:p>
        </w:tc>
        <w:tc>
          <w:tcPr>
            <w:tcW w:w="1560" w:type="dxa"/>
            <w:vAlign w:val="center"/>
          </w:tcPr>
          <w:p w:rsidR="00877050" w:rsidRPr="003E2439" w:rsidRDefault="00877050" w:rsidP="008A61E2">
            <w:pPr>
              <w:jc w:val="center"/>
              <w:rPr>
                <w:sz w:val="20"/>
              </w:rPr>
            </w:pPr>
            <w:r w:rsidRPr="003E2439">
              <w:rPr>
                <w:sz w:val="20"/>
              </w:rPr>
              <w:t>5</w:t>
            </w:r>
          </w:p>
        </w:tc>
      </w:tr>
      <w:tr w:rsidR="00877050" w:rsidRPr="003E2439" w:rsidTr="008A61E2">
        <w:tblPrEx>
          <w:tblLook w:val="0000" w:firstRow="0" w:lastRow="0" w:firstColumn="0" w:lastColumn="0" w:noHBand="0" w:noVBand="0"/>
        </w:tblPrEx>
        <w:tc>
          <w:tcPr>
            <w:tcW w:w="7938" w:type="dxa"/>
            <w:shd w:val="clear" w:color="auto" w:fill="F2F2F2"/>
            <w:vAlign w:val="center"/>
          </w:tcPr>
          <w:p w:rsidR="00877050" w:rsidRPr="003E2439" w:rsidRDefault="00877050" w:rsidP="003178D4">
            <w:pPr>
              <w:rPr>
                <w:b/>
                <w:sz w:val="20"/>
              </w:rPr>
            </w:pPr>
            <w:r w:rsidRPr="003E2439">
              <w:rPr>
                <w:b/>
                <w:sz w:val="20"/>
              </w:rPr>
              <w:t xml:space="preserve">Усього балів </w:t>
            </w:r>
            <w:proofErr w:type="gramStart"/>
            <w:r w:rsidRPr="003E2439">
              <w:rPr>
                <w:b/>
                <w:sz w:val="20"/>
              </w:rPr>
              <w:t>за роботу</w:t>
            </w:r>
            <w:proofErr w:type="gramEnd"/>
            <w:r w:rsidRPr="003E2439">
              <w:rPr>
                <w:b/>
                <w:sz w:val="20"/>
              </w:rPr>
              <w:t xml:space="preserve"> на семінарських/практичних/ заняттях:</w:t>
            </w:r>
          </w:p>
        </w:tc>
        <w:tc>
          <w:tcPr>
            <w:tcW w:w="1560" w:type="dxa"/>
            <w:shd w:val="clear" w:color="auto" w:fill="F2F2F2"/>
            <w:vAlign w:val="center"/>
          </w:tcPr>
          <w:p w:rsidR="00877050" w:rsidRPr="003E2439" w:rsidRDefault="00877050" w:rsidP="008A61E2">
            <w:pPr>
              <w:jc w:val="center"/>
              <w:rPr>
                <w:b/>
                <w:sz w:val="20"/>
              </w:rPr>
            </w:pPr>
            <w:r w:rsidRPr="003E2439">
              <w:rPr>
                <w:b/>
                <w:sz w:val="20"/>
              </w:rPr>
              <w:t>30</w:t>
            </w:r>
          </w:p>
        </w:tc>
      </w:tr>
      <w:tr w:rsidR="00877050" w:rsidRPr="003E2439" w:rsidTr="008A61E2">
        <w:tblPrEx>
          <w:tblLook w:val="0000" w:firstRow="0" w:lastRow="0" w:firstColumn="0" w:lastColumn="0" w:noHBand="0" w:noVBand="0"/>
        </w:tblPrEx>
        <w:tc>
          <w:tcPr>
            <w:tcW w:w="9498" w:type="dxa"/>
            <w:gridSpan w:val="2"/>
            <w:vAlign w:val="center"/>
          </w:tcPr>
          <w:p w:rsidR="00877050" w:rsidRPr="003E2439" w:rsidRDefault="00877050" w:rsidP="008A61E2">
            <w:pPr>
              <w:jc w:val="center"/>
              <w:rPr>
                <w:b/>
                <w:sz w:val="20"/>
              </w:rPr>
            </w:pPr>
            <w:r w:rsidRPr="003E2439">
              <w:rPr>
                <w:b/>
                <w:sz w:val="20"/>
              </w:rPr>
              <w:t>Індивідуальні завдання самостійної роботи</w:t>
            </w:r>
            <w:r w:rsidRPr="003E2439">
              <w:rPr>
                <w:b/>
                <w:sz w:val="20"/>
                <w:vertAlign w:val="superscript"/>
              </w:rPr>
              <w:footnoteReference w:id="2"/>
            </w:r>
            <w:r w:rsidRPr="003E2439">
              <w:rPr>
                <w:b/>
                <w:sz w:val="20"/>
              </w:rPr>
              <w:t xml:space="preserve"> (за вибором здобувача)</w:t>
            </w:r>
          </w:p>
        </w:tc>
      </w:tr>
      <w:tr w:rsidR="00877050" w:rsidRPr="003E2439" w:rsidTr="008A61E2">
        <w:tblPrEx>
          <w:tblLook w:val="0000" w:firstRow="0" w:lastRow="0" w:firstColumn="0" w:lastColumn="0" w:noHBand="0" w:noVBand="0"/>
        </w:tblPrEx>
        <w:tc>
          <w:tcPr>
            <w:tcW w:w="7938" w:type="dxa"/>
            <w:vAlign w:val="center"/>
          </w:tcPr>
          <w:p w:rsidR="00877050" w:rsidRPr="003E2439" w:rsidRDefault="00877050" w:rsidP="003178D4">
            <w:pPr>
              <w:numPr>
                <w:ilvl w:val="0"/>
                <w:numId w:val="10"/>
              </w:numPr>
              <w:suppressAutoHyphens/>
              <w:ind w:left="180" w:hanging="180"/>
              <w:jc w:val="both"/>
              <w:rPr>
                <w:sz w:val="20"/>
              </w:rPr>
            </w:pPr>
            <w:r w:rsidRPr="003E2439">
              <w:rPr>
                <w:sz w:val="20"/>
              </w:rPr>
              <w:t>Аналітична доповідь «</w:t>
            </w:r>
            <w:r w:rsidR="003178D4">
              <w:rPr>
                <w:sz w:val="20"/>
                <w:lang w:val="uk-UA"/>
              </w:rPr>
              <w:t>Сучасні інструменти</w:t>
            </w:r>
            <w:r w:rsidR="00890839">
              <w:rPr>
                <w:sz w:val="20"/>
                <w:lang w:val="uk-UA"/>
              </w:rPr>
              <w:t xml:space="preserve"> (методи, підходи, важливі аспекти</w:t>
            </w:r>
            <w:r w:rsidR="003178D4">
              <w:rPr>
                <w:sz w:val="20"/>
                <w:lang w:val="uk-UA"/>
              </w:rPr>
              <w:t xml:space="preserve"> розвитку </w:t>
            </w:r>
            <w:proofErr w:type="gramStart"/>
            <w:r w:rsidR="003178D4">
              <w:rPr>
                <w:sz w:val="20"/>
                <w:lang w:val="uk-UA"/>
              </w:rPr>
              <w:t xml:space="preserve">персоналу </w:t>
            </w:r>
            <w:r w:rsidRPr="003E2439">
              <w:rPr>
                <w:sz w:val="20"/>
              </w:rPr>
              <w:t xml:space="preserve"> у</w:t>
            </w:r>
            <w:proofErr w:type="gramEnd"/>
            <w:r w:rsidRPr="003E2439">
              <w:rPr>
                <w:sz w:val="20"/>
              </w:rPr>
              <w:t xml:space="preserve"> __________сфері»</w:t>
            </w:r>
          </w:p>
        </w:tc>
        <w:tc>
          <w:tcPr>
            <w:tcW w:w="1560" w:type="dxa"/>
            <w:vAlign w:val="center"/>
          </w:tcPr>
          <w:p w:rsidR="00877050" w:rsidRPr="003E2439" w:rsidRDefault="00877050" w:rsidP="008A61E2">
            <w:pPr>
              <w:jc w:val="center"/>
              <w:rPr>
                <w:sz w:val="20"/>
              </w:rPr>
            </w:pPr>
            <w:r w:rsidRPr="003E2439">
              <w:rPr>
                <w:sz w:val="20"/>
              </w:rPr>
              <w:t>10</w:t>
            </w:r>
          </w:p>
        </w:tc>
      </w:tr>
      <w:tr w:rsidR="00877050" w:rsidRPr="003E2439" w:rsidTr="008A61E2">
        <w:tblPrEx>
          <w:tblLook w:val="0000" w:firstRow="0" w:lastRow="0" w:firstColumn="0" w:lastColumn="0" w:noHBand="0" w:noVBand="0"/>
        </w:tblPrEx>
        <w:tc>
          <w:tcPr>
            <w:tcW w:w="7938" w:type="dxa"/>
            <w:shd w:val="clear" w:color="auto" w:fill="F2F2F2"/>
            <w:vAlign w:val="center"/>
          </w:tcPr>
          <w:p w:rsidR="00877050" w:rsidRPr="003E2439" w:rsidRDefault="00877050" w:rsidP="008A61E2">
            <w:pPr>
              <w:rPr>
                <w:sz w:val="20"/>
              </w:rPr>
            </w:pPr>
            <w:r w:rsidRPr="003E2439">
              <w:rPr>
                <w:b/>
                <w:sz w:val="20"/>
              </w:rPr>
              <w:t>Усього балів за виконання індивідуальних завдань:</w:t>
            </w:r>
          </w:p>
        </w:tc>
        <w:tc>
          <w:tcPr>
            <w:tcW w:w="1560" w:type="dxa"/>
            <w:shd w:val="clear" w:color="auto" w:fill="F2F2F2"/>
            <w:vAlign w:val="center"/>
          </w:tcPr>
          <w:p w:rsidR="00877050" w:rsidRPr="003E2439" w:rsidRDefault="00877050" w:rsidP="008A61E2">
            <w:pPr>
              <w:jc w:val="center"/>
              <w:rPr>
                <w:b/>
                <w:sz w:val="20"/>
              </w:rPr>
            </w:pPr>
            <w:r w:rsidRPr="003E2439">
              <w:rPr>
                <w:b/>
                <w:sz w:val="20"/>
              </w:rPr>
              <w:t>10</w:t>
            </w:r>
          </w:p>
        </w:tc>
      </w:tr>
      <w:tr w:rsidR="00877050" w:rsidRPr="003E2439" w:rsidTr="008A61E2">
        <w:tblPrEx>
          <w:tblLook w:val="0000" w:firstRow="0" w:lastRow="0" w:firstColumn="0" w:lastColumn="0" w:noHBand="0" w:noVBand="0"/>
        </w:tblPrEx>
        <w:tc>
          <w:tcPr>
            <w:tcW w:w="7938" w:type="dxa"/>
            <w:vAlign w:val="center"/>
          </w:tcPr>
          <w:p w:rsidR="00877050" w:rsidRPr="003E2439" w:rsidRDefault="00877050" w:rsidP="008A61E2">
            <w:pPr>
              <w:rPr>
                <w:b/>
                <w:spacing w:val="-4"/>
                <w:sz w:val="20"/>
                <w:szCs w:val="20"/>
              </w:rPr>
            </w:pPr>
            <w:r w:rsidRPr="003E2439">
              <w:rPr>
                <w:b/>
                <w:spacing w:val="-4"/>
                <w:sz w:val="20"/>
                <w:szCs w:val="20"/>
              </w:rPr>
              <w:t xml:space="preserve">Додаткові (заохочувальні) бали: </w:t>
            </w:r>
          </w:p>
          <w:p w:rsidR="00877050" w:rsidRPr="003E2439" w:rsidRDefault="00877050" w:rsidP="008A61E2">
            <w:pPr>
              <w:rPr>
                <w:bCs/>
                <w:spacing w:val="-4"/>
                <w:sz w:val="20"/>
                <w:szCs w:val="20"/>
              </w:rPr>
            </w:pPr>
            <w:r w:rsidRPr="003E2439">
              <w:rPr>
                <w:bCs/>
                <w:spacing w:val="-4"/>
                <w:sz w:val="20"/>
                <w:szCs w:val="20"/>
              </w:rPr>
              <w:t>Представлення результатів науково-дослідних робіт здобувача:</w:t>
            </w:r>
          </w:p>
          <w:p w:rsidR="00877050" w:rsidRPr="003E2439" w:rsidRDefault="00877050" w:rsidP="008A61E2">
            <w:pPr>
              <w:rPr>
                <w:bCs/>
                <w:spacing w:val="-4"/>
                <w:sz w:val="20"/>
                <w:szCs w:val="20"/>
              </w:rPr>
            </w:pPr>
            <w:r w:rsidRPr="003E2439">
              <w:rPr>
                <w:bCs/>
                <w:spacing w:val="-4"/>
                <w:sz w:val="20"/>
                <w:szCs w:val="20"/>
              </w:rPr>
              <w:t>1. Участь у студентських олімпіадах, конкурсах наукових робіт, грантах, науково-дослідних проєктах.</w:t>
            </w:r>
          </w:p>
          <w:p w:rsidR="00877050" w:rsidRPr="003E2439" w:rsidRDefault="00877050" w:rsidP="008A61E2">
            <w:pPr>
              <w:rPr>
                <w:b/>
                <w:i/>
                <w:sz w:val="20"/>
              </w:rPr>
            </w:pPr>
            <w:r w:rsidRPr="003E2439">
              <w:rPr>
                <w:bCs/>
                <w:spacing w:val="-4"/>
                <w:sz w:val="20"/>
                <w:szCs w:val="20"/>
              </w:rPr>
              <w:t>2. Публікація наукових статей, тез доповіді на конференції.</w:t>
            </w:r>
          </w:p>
        </w:tc>
        <w:tc>
          <w:tcPr>
            <w:tcW w:w="1560" w:type="dxa"/>
            <w:vAlign w:val="center"/>
          </w:tcPr>
          <w:p w:rsidR="00877050" w:rsidRPr="003E2439" w:rsidRDefault="00877050" w:rsidP="008A61E2">
            <w:pPr>
              <w:jc w:val="center"/>
              <w:rPr>
                <w:b/>
                <w:sz w:val="20"/>
              </w:rPr>
            </w:pPr>
            <w:r w:rsidRPr="003E2439">
              <w:rPr>
                <w:b/>
                <w:sz w:val="20"/>
              </w:rPr>
              <w:t>до 10</w:t>
            </w:r>
          </w:p>
        </w:tc>
      </w:tr>
      <w:tr w:rsidR="00877050" w:rsidRPr="003E2439" w:rsidTr="008A61E2">
        <w:tblPrEx>
          <w:tblLook w:val="0000" w:firstRow="0" w:lastRow="0" w:firstColumn="0" w:lastColumn="0" w:noHBand="0" w:noVBand="0"/>
        </w:tblPrEx>
        <w:tc>
          <w:tcPr>
            <w:tcW w:w="7938" w:type="dxa"/>
            <w:shd w:val="clear" w:color="auto" w:fill="F2F2F2"/>
            <w:vAlign w:val="center"/>
          </w:tcPr>
          <w:p w:rsidR="00877050" w:rsidRPr="003E2439" w:rsidRDefault="00877050" w:rsidP="008A61E2">
            <w:pPr>
              <w:rPr>
                <w:b/>
                <w:sz w:val="20"/>
              </w:rPr>
            </w:pPr>
            <w:r w:rsidRPr="003E2439">
              <w:rPr>
                <w:b/>
                <w:sz w:val="20"/>
              </w:rPr>
              <w:t xml:space="preserve">ПІДСУМКОВА КОНТРОЛЬНА РОБОТА </w:t>
            </w:r>
            <w:r w:rsidRPr="003E2439">
              <w:rPr>
                <w:b/>
                <w:sz w:val="20"/>
              </w:rPr>
              <w:br/>
              <w:t>(для навчальних дисциплін з формою підсумкового контролю – залік)</w:t>
            </w:r>
          </w:p>
        </w:tc>
        <w:tc>
          <w:tcPr>
            <w:tcW w:w="1560" w:type="dxa"/>
            <w:shd w:val="clear" w:color="auto" w:fill="F2F2F2"/>
            <w:vAlign w:val="center"/>
          </w:tcPr>
          <w:p w:rsidR="00877050" w:rsidRPr="003E2439" w:rsidRDefault="00877050" w:rsidP="008A61E2">
            <w:pPr>
              <w:jc w:val="center"/>
              <w:rPr>
                <w:b/>
                <w:sz w:val="20"/>
              </w:rPr>
            </w:pPr>
            <w:r w:rsidRPr="003E2439">
              <w:rPr>
                <w:b/>
                <w:sz w:val="20"/>
              </w:rPr>
              <w:t>50</w:t>
            </w:r>
          </w:p>
        </w:tc>
      </w:tr>
      <w:tr w:rsidR="00877050" w:rsidRPr="003E2439" w:rsidTr="008A61E2">
        <w:tblPrEx>
          <w:tblLook w:val="0000" w:firstRow="0" w:lastRow="0" w:firstColumn="0" w:lastColumn="0" w:noHBand="0" w:noVBand="0"/>
        </w:tblPrEx>
        <w:tc>
          <w:tcPr>
            <w:tcW w:w="7938" w:type="dxa"/>
            <w:shd w:val="clear" w:color="auto" w:fill="F2F2F2"/>
            <w:vAlign w:val="center"/>
          </w:tcPr>
          <w:p w:rsidR="00877050" w:rsidRDefault="00877050" w:rsidP="008A61E2">
            <w:pPr>
              <w:rPr>
                <w:b/>
                <w:sz w:val="20"/>
              </w:rPr>
            </w:pPr>
          </w:p>
          <w:p w:rsidR="00877050" w:rsidRPr="003E2439" w:rsidRDefault="00877050" w:rsidP="008A61E2">
            <w:pPr>
              <w:rPr>
                <w:b/>
                <w:sz w:val="20"/>
              </w:rPr>
            </w:pPr>
          </w:p>
        </w:tc>
        <w:tc>
          <w:tcPr>
            <w:tcW w:w="1560" w:type="dxa"/>
            <w:shd w:val="clear" w:color="auto" w:fill="F2F2F2"/>
            <w:vAlign w:val="center"/>
          </w:tcPr>
          <w:p w:rsidR="00877050" w:rsidRPr="003E2439" w:rsidRDefault="00877050" w:rsidP="008A61E2">
            <w:pPr>
              <w:jc w:val="center"/>
              <w:rPr>
                <w:b/>
                <w:sz w:val="20"/>
              </w:rPr>
            </w:pPr>
          </w:p>
        </w:tc>
      </w:tr>
      <w:tr w:rsidR="00877050" w:rsidRPr="003E2439" w:rsidTr="008A61E2">
        <w:tblPrEx>
          <w:tblLook w:val="0000" w:firstRow="0" w:lastRow="0" w:firstColumn="0" w:lastColumn="0" w:noHBand="0" w:noVBand="0"/>
        </w:tblPrEx>
        <w:tc>
          <w:tcPr>
            <w:tcW w:w="7938" w:type="dxa"/>
            <w:shd w:val="clear" w:color="auto" w:fill="F2F2F2"/>
            <w:vAlign w:val="center"/>
          </w:tcPr>
          <w:p w:rsidR="00877050" w:rsidRPr="003E2439" w:rsidRDefault="00877050" w:rsidP="008A61E2">
            <w:pPr>
              <w:rPr>
                <w:b/>
                <w:sz w:val="20"/>
              </w:rPr>
            </w:pPr>
            <w:r w:rsidRPr="003E2439">
              <w:rPr>
                <w:b/>
                <w:sz w:val="20"/>
              </w:rPr>
              <w:t xml:space="preserve">УСЬОГО БАЛІВ: </w:t>
            </w:r>
          </w:p>
        </w:tc>
        <w:tc>
          <w:tcPr>
            <w:tcW w:w="1560" w:type="dxa"/>
            <w:shd w:val="clear" w:color="auto" w:fill="F2F2F2"/>
            <w:vAlign w:val="center"/>
          </w:tcPr>
          <w:p w:rsidR="00877050" w:rsidRPr="003E2439" w:rsidRDefault="00877050" w:rsidP="008A61E2">
            <w:pPr>
              <w:jc w:val="center"/>
              <w:rPr>
                <w:b/>
                <w:sz w:val="20"/>
              </w:rPr>
            </w:pPr>
            <w:r w:rsidRPr="003E2439">
              <w:rPr>
                <w:b/>
                <w:sz w:val="20"/>
              </w:rPr>
              <w:t>100</w:t>
            </w:r>
          </w:p>
        </w:tc>
      </w:tr>
    </w:tbl>
    <w:p w:rsidR="00877050" w:rsidRPr="003E2439" w:rsidRDefault="00877050" w:rsidP="00877050">
      <w:pPr>
        <w:widowControl w:val="0"/>
        <w:ind w:firstLine="567"/>
        <w:jc w:val="both"/>
        <w:rPr>
          <w:rFonts w:ascii="Cambria" w:hAnsi="Cambria"/>
          <w:bCs/>
          <w:i/>
          <w:spacing w:val="-8"/>
        </w:rPr>
      </w:pPr>
    </w:p>
    <w:p w:rsidR="00877050" w:rsidRPr="006C189F" w:rsidRDefault="00877050" w:rsidP="00877050">
      <w:pPr>
        <w:tabs>
          <w:tab w:val="left" w:pos="851"/>
        </w:tabs>
        <w:suppressAutoHyphens/>
        <w:ind w:firstLine="567"/>
        <w:jc w:val="both"/>
        <w:rPr>
          <w:i/>
          <w:sz w:val="28"/>
        </w:rPr>
      </w:pPr>
      <w:r w:rsidRPr="006C189F">
        <w:rPr>
          <w:i/>
          <w:sz w:val="28"/>
        </w:rPr>
        <w:t>У разі пропуску навчальних занять (практичних, семінарських) з поважних причин (у тому числі тимчасової непрацездатності у зв</w:t>
      </w:r>
      <w:r w:rsidRPr="00712160">
        <w:rPr>
          <w:i/>
          <w:sz w:val="28"/>
        </w:rPr>
        <w:t>’</w:t>
      </w:r>
      <w:r w:rsidRPr="006C189F">
        <w:rPr>
          <w:i/>
          <w:sz w:val="28"/>
        </w:rPr>
        <w:t>язку із хворобою) здобувач зобов</w:t>
      </w:r>
      <w:r w:rsidRPr="00712160">
        <w:rPr>
          <w:i/>
          <w:sz w:val="28"/>
        </w:rPr>
        <w:t>’</w:t>
      </w:r>
      <w:r w:rsidRPr="006C189F">
        <w:rPr>
          <w:i/>
          <w:sz w:val="28"/>
        </w:rPr>
        <w:t>язаний своєчасно (не пізніше як упродовж п</w:t>
      </w:r>
      <w:r w:rsidRPr="00712160">
        <w:rPr>
          <w:i/>
          <w:sz w:val="28"/>
        </w:rPr>
        <w:t>’</w:t>
      </w:r>
      <w:r w:rsidRPr="006C189F">
        <w:rPr>
          <w:i/>
          <w:sz w:val="28"/>
        </w:rPr>
        <w:t>ятьох робочих днів після повернення до занять):</w:t>
      </w:r>
    </w:p>
    <w:p w:rsidR="00877050" w:rsidRPr="006C189F" w:rsidRDefault="00877050" w:rsidP="00877050">
      <w:pPr>
        <w:tabs>
          <w:tab w:val="left" w:pos="851"/>
        </w:tabs>
        <w:suppressAutoHyphens/>
        <w:ind w:firstLine="567"/>
        <w:jc w:val="both"/>
        <w:rPr>
          <w:i/>
          <w:sz w:val="28"/>
        </w:rPr>
      </w:pPr>
      <w:r w:rsidRPr="00712160">
        <w:rPr>
          <w:i/>
          <w:sz w:val="28"/>
        </w:rPr>
        <w:t>–</w:t>
      </w:r>
      <w:r w:rsidRPr="006C189F">
        <w:rPr>
          <w:i/>
          <w:sz w:val="28"/>
        </w:rPr>
        <w:t xml:space="preserve"> </w:t>
      </w:r>
      <w:r w:rsidRPr="006C189F">
        <w:rPr>
          <w:b/>
          <w:i/>
          <w:sz w:val="28"/>
        </w:rPr>
        <w:t>звернутися</w:t>
      </w:r>
      <w:r w:rsidRPr="006C189F">
        <w:rPr>
          <w:i/>
          <w:sz w:val="28"/>
        </w:rPr>
        <w:t xml:space="preserve"> до декана факультету або його заступника з відповідною заявою щодо дозволу на відпрацювання пропущених навчальних занять;</w:t>
      </w:r>
    </w:p>
    <w:p w:rsidR="00877050" w:rsidRPr="006C189F" w:rsidRDefault="00877050" w:rsidP="00877050">
      <w:pPr>
        <w:numPr>
          <w:ilvl w:val="0"/>
          <w:numId w:val="9"/>
        </w:numPr>
        <w:tabs>
          <w:tab w:val="left" w:pos="851"/>
        </w:tabs>
        <w:suppressAutoHyphens/>
        <w:jc w:val="both"/>
        <w:rPr>
          <w:i/>
          <w:sz w:val="28"/>
        </w:rPr>
      </w:pPr>
      <w:bookmarkStart w:id="9" w:name="_Hlk74480729"/>
      <w:r w:rsidRPr="006C189F">
        <w:rPr>
          <w:b/>
          <w:i/>
          <w:sz w:val="28"/>
        </w:rPr>
        <w:t xml:space="preserve">сформувати </w:t>
      </w:r>
      <w:r w:rsidRPr="006C189F">
        <w:rPr>
          <w:i/>
          <w:sz w:val="28"/>
        </w:rPr>
        <w:t>та узгодити з НПП індивідуальний графік відпрацювання пропущених занять із зазначенням форм робіт;</w:t>
      </w:r>
    </w:p>
    <w:p w:rsidR="00877050" w:rsidRPr="006C189F" w:rsidRDefault="00877050" w:rsidP="00877050">
      <w:pPr>
        <w:tabs>
          <w:tab w:val="left" w:pos="851"/>
        </w:tabs>
        <w:suppressAutoHyphens/>
        <w:ind w:firstLine="567"/>
        <w:jc w:val="both"/>
        <w:rPr>
          <w:i/>
          <w:sz w:val="28"/>
        </w:rPr>
      </w:pPr>
      <w:r w:rsidRPr="00712160">
        <w:rPr>
          <w:i/>
          <w:sz w:val="28"/>
        </w:rPr>
        <w:t>–</w:t>
      </w:r>
      <w:r w:rsidRPr="006C189F">
        <w:rPr>
          <w:i/>
          <w:sz w:val="28"/>
        </w:rPr>
        <w:t xml:space="preserve"> </w:t>
      </w:r>
      <w:r w:rsidRPr="006C189F">
        <w:rPr>
          <w:b/>
          <w:i/>
          <w:sz w:val="28"/>
        </w:rPr>
        <w:t>відпрацювати</w:t>
      </w:r>
      <w:r w:rsidRPr="006C189F">
        <w:rPr>
          <w:i/>
          <w:sz w:val="28"/>
        </w:rPr>
        <w:t xml:space="preserve"> пропущенні заняття не пізніше ніж </w:t>
      </w:r>
      <w:bookmarkEnd w:id="9"/>
      <w:proofErr w:type="gramStart"/>
      <w:r w:rsidRPr="006C189F">
        <w:rPr>
          <w:i/>
          <w:sz w:val="28"/>
        </w:rPr>
        <w:t>до початку</w:t>
      </w:r>
      <w:proofErr w:type="gramEnd"/>
      <w:r w:rsidRPr="006C189F">
        <w:rPr>
          <w:i/>
          <w:sz w:val="28"/>
        </w:rPr>
        <w:t xml:space="preserve"> виконання підсумкової контрольної роботи для навчальних дисциплін з підсумковим контролем у формі заліку.</w:t>
      </w:r>
    </w:p>
    <w:p w:rsidR="00877050" w:rsidRPr="006C189F" w:rsidRDefault="00877050" w:rsidP="00877050">
      <w:pPr>
        <w:tabs>
          <w:tab w:val="left" w:pos="851"/>
        </w:tabs>
        <w:suppressAutoHyphens/>
        <w:ind w:firstLine="567"/>
        <w:jc w:val="both"/>
        <w:rPr>
          <w:i/>
          <w:sz w:val="28"/>
        </w:rPr>
      </w:pPr>
      <w:r w:rsidRPr="003E2439">
        <w:rPr>
          <w:i/>
          <w:sz w:val="28"/>
          <w:szCs w:val="28"/>
          <w:lang w:eastAsia="ar-SA"/>
        </w:rPr>
        <w:lastRenderedPageBreak/>
        <w:t>«</w:t>
      </w:r>
      <w:r w:rsidRPr="006C189F">
        <w:rPr>
          <w:b/>
          <w:i/>
          <w:sz w:val="28"/>
        </w:rPr>
        <w:t>Підсумкова контрольна робота</w:t>
      </w:r>
      <w:r w:rsidRPr="006C189F">
        <w:rPr>
          <w:i/>
          <w:sz w:val="28"/>
        </w:rPr>
        <w:t xml:space="preserve"> </w:t>
      </w:r>
      <w:r w:rsidRPr="003E2439">
        <w:rPr>
          <w:bCs/>
          <w:i/>
          <w:sz w:val="28"/>
          <w:szCs w:val="28"/>
          <w:lang w:eastAsia="ar-SA"/>
        </w:rPr>
        <w:t>виконується</w:t>
      </w:r>
      <w:r w:rsidRPr="006C189F">
        <w:rPr>
          <w:i/>
          <w:sz w:val="28"/>
        </w:rPr>
        <w:t xml:space="preserve"> здобувачами на останньому / передостанньому навчальному занятті. НПП завчасно попереджає здобувачів про особливості проведення (терміни, форма, тощо) підсумкової контрольної роботи.</w:t>
      </w:r>
    </w:p>
    <w:p w:rsidR="00877050" w:rsidRPr="006C189F" w:rsidRDefault="00877050" w:rsidP="00877050">
      <w:pPr>
        <w:widowControl w:val="0"/>
        <w:tabs>
          <w:tab w:val="left" w:pos="780"/>
          <w:tab w:val="left" w:pos="851"/>
          <w:tab w:val="left" w:pos="993"/>
          <w:tab w:val="left" w:pos="1134"/>
        </w:tabs>
        <w:suppressAutoHyphens/>
        <w:ind w:firstLine="567"/>
        <w:contextualSpacing/>
        <w:jc w:val="both"/>
        <w:rPr>
          <w:i/>
          <w:sz w:val="28"/>
        </w:rPr>
      </w:pPr>
      <w:r w:rsidRPr="006C189F">
        <w:rPr>
          <w:b/>
          <w:i/>
          <w:sz w:val="28"/>
        </w:rPr>
        <w:t>Здобувача НЕ допускають до виконання підсумкової контрольної роботи</w:t>
      </w:r>
      <w:r w:rsidRPr="006C189F">
        <w:rPr>
          <w:i/>
          <w:sz w:val="28"/>
        </w:rPr>
        <w:t xml:space="preserve"> за таких умов:</w:t>
      </w:r>
    </w:p>
    <w:p w:rsidR="00877050" w:rsidRPr="006C189F" w:rsidRDefault="00877050" w:rsidP="00877050">
      <w:pPr>
        <w:numPr>
          <w:ilvl w:val="0"/>
          <w:numId w:val="2"/>
        </w:numPr>
        <w:tabs>
          <w:tab w:val="left" w:pos="360"/>
          <w:tab w:val="num" w:pos="900"/>
        </w:tabs>
        <w:suppressAutoHyphens/>
        <w:ind w:left="851" w:hanging="284"/>
        <w:jc w:val="both"/>
        <w:rPr>
          <w:i/>
          <w:sz w:val="28"/>
        </w:rPr>
      </w:pPr>
      <w:r w:rsidRPr="006C189F">
        <w:rPr>
          <w:i/>
          <w:sz w:val="28"/>
        </w:rPr>
        <w:t>за результатами поточного контролю здобувач набрав від 0 до 20 балів (включно);</w:t>
      </w:r>
    </w:p>
    <w:p w:rsidR="00877050" w:rsidRPr="006C189F" w:rsidRDefault="00877050" w:rsidP="00877050">
      <w:pPr>
        <w:numPr>
          <w:ilvl w:val="0"/>
          <w:numId w:val="2"/>
        </w:numPr>
        <w:tabs>
          <w:tab w:val="left" w:pos="360"/>
          <w:tab w:val="num" w:pos="900"/>
        </w:tabs>
        <w:suppressAutoHyphens/>
        <w:ind w:left="851" w:hanging="284"/>
        <w:jc w:val="both"/>
        <w:rPr>
          <w:i/>
          <w:sz w:val="28"/>
        </w:rPr>
      </w:pPr>
      <w:r w:rsidRPr="006C189F">
        <w:rPr>
          <w:i/>
          <w:sz w:val="28"/>
        </w:rPr>
        <w:t>здобувач пропустив більш як 50% практичних (семінарських</w:t>
      </w:r>
      <w:r w:rsidRPr="003E2439">
        <w:rPr>
          <w:rFonts w:cs="Calibri"/>
          <w:i/>
          <w:sz w:val="28"/>
          <w:szCs w:val="28"/>
          <w:lang w:eastAsia="ar-SA"/>
        </w:rPr>
        <w:t>, лабораторних, контактних</w:t>
      </w:r>
      <w:r w:rsidRPr="006C189F">
        <w:rPr>
          <w:i/>
          <w:sz w:val="28"/>
        </w:rPr>
        <w:t xml:space="preserve">) занять, не відпрацювавши їх </w:t>
      </w:r>
      <w:bookmarkStart w:id="10" w:name="_Hlk74743373"/>
      <w:r w:rsidRPr="006C189F">
        <w:rPr>
          <w:i/>
          <w:sz w:val="28"/>
        </w:rPr>
        <w:t>до виконання підсумкової контрольної роботи.</w:t>
      </w:r>
    </w:p>
    <w:bookmarkEnd w:id="10"/>
    <w:p w:rsidR="00877050" w:rsidRPr="003E2439" w:rsidRDefault="00877050" w:rsidP="00877050">
      <w:pPr>
        <w:tabs>
          <w:tab w:val="left" w:pos="780"/>
          <w:tab w:val="left" w:pos="851"/>
          <w:tab w:val="left" w:pos="993"/>
          <w:tab w:val="left" w:pos="1134"/>
        </w:tabs>
        <w:suppressAutoHyphens/>
        <w:ind w:firstLine="567"/>
        <w:contextualSpacing/>
        <w:jc w:val="both"/>
        <w:rPr>
          <w:i/>
          <w:sz w:val="28"/>
          <w:szCs w:val="28"/>
        </w:rPr>
      </w:pPr>
      <w:r w:rsidRPr="003E2439">
        <w:rPr>
          <w:b/>
          <w:bCs/>
          <w:i/>
          <w:iCs/>
          <w:sz w:val="28"/>
          <w:szCs w:val="28"/>
        </w:rPr>
        <w:t>Якщо здобувач набрав від 0 до 20 балів (включно),</w:t>
      </w:r>
      <w:r w:rsidRPr="003E2439">
        <w:rPr>
          <w:i/>
          <w:sz w:val="28"/>
          <w:szCs w:val="28"/>
        </w:rPr>
        <w:t xml:space="preserve"> то він вважається таким, що не виконав вимоги робочої програми навчальної дисципліни та має академічну заборгованість. Він </w:t>
      </w:r>
      <w:r w:rsidRPr="003E2439">
        <w:rPr>
          <w:i/>
          <w:iCs/>
          <w:sz w:val="28"/>
          <w:szCs w:val="28"/>
        </w:rPr>
        <w:t>отримує право за власною заявою опанувати навчальну дисципліну в наступному семестрі понад обсяги, встановлені навчальним планом освітньої програми на засадах факультативного вивчення за індивідуальним графіком</w:t>
      </w:r>
      <w:r w:rsidRPr="003E2439">
        <w:rPr>
          <w:i/>
          <w:sz w:val="28"/>
          <w:szCs w:val="28"/>
        </w:rPr>
        <w:t xml:space="preserve"> згідно з Положенням про надання додаткових освітніх послуг понад обсяги, встановлені навчальними планами і освітніми програмами.</w:t>
      </w:r>
    </w:p>
    <w:p w:rsidR="00877050" w:rsidRPr="003E2439" w:rsidRDefault="00877050" w:rsidP="00877050">
      <w:pPr>
        <w:tabs>
          <w:tab w:val="left" w:pos="851"/>
        </w:tabs>
        <w:suppressAutoHyphens/>
        <w:ind w:firstLine="567"/>
        <w:jc w:val="both"/>
        <w:rPr>
          <w:i/>
          <w:sz w:val="28"/>
          <w:szCs w:val="28"/>
          <w:lang w:eastAsia="ar-SA"/>
        </w:rPr>
      </w:pPr>
      <w:r w:rsidRPr="003E2439">
        <w:rPr>
          <w:i/>
          <w:sz w:val="28"/>
          <w:szCs w:val="28"/>
          <w:lang w:eastAsia="ar-SA"/>
        </w:rPr>
        <w:t xml:space="preserve">Якщо здобувач </w:t>
      </w:r>
      <w:r w:rsidRPr="003E2439">
        <w:rPr>
          <w:b/>
          <w:i/>
          <w:sz w:val="28"/>
          <w:szCs w:val="28"/>
          <w:lang w:eastAsia="ar-SA"/>
        </w:rPr>
        <w:t>пропустив більш як 50% практичних (семінарських, лабораторних, контактних) занять з навчальної дисципліни, незалежно від причини та незважаючи на кількість набраних балів за результатами поточного контролю, виконання контрольних (модульних) робіт та індивідуальних завдань, він не допускається до виконання підсумкової контрольної роботи з навчальної дисципліни</w:t>
      </w:r>
      <w:r w:rsidRPr="003E2439">
        <w:rPr>
          <w:i/>
          <w:sz w:val="28"/>
          <w:szCs w:val="28"/>
          <w:lang w:eastAsia="ar-SA"/>
        </w:rPr>
        <w:t xml:space="preserve">. Відповідне рішення приймає декан факультету за поданням НПП, які проводять практичні (семінарські, лабораторні, контактні) заняття, про що фахівець деканату факультету інформує здобувача </w:t>
      </w:r>
      <w:proofErr w:type="gramStart"/>
      <w:r w:rsidRPr="003E2439">
        <w:rPr>
          <w:i/>
          <w:sz w:val="28"/>
          <w:szCs w:val="28"/>
          <w:lang w:eastAsia="ar-SA"/>
        </w:rPr>
        <w:t>до початку</w:t>
      </w:r>
      <w:proofErr w:type="gramEnd"/>
      <w:r w:rsidRPr="003E2439">
        <w:rPr>
          <w:i/>
          <w:sz w:val="28"/>
          <w:szCs w:val="28"/>
          <w:lang w:eastAsia="ar-SA"/>
        </w:rPr>
        <w:t xml:space="preserve"> виконання підсумкової контрольної роботи.</w:t>
      </w:r>
    </w:p>
    <w:p w:rsidR="00877050" w:rsidRPr="003E2439" w:rsidRDefault="00877050" w:rsidP="00877050">
      <w:pPr>
        <w:tabs>
          <w:tab w:val="left" w:pos="851"/>
        </w:tabs>
        <w:suppressAutoHyphens/>
        <w:ind w:firstLine="567"/>
        <w:jc w:val="both"/>
        <w:rPr>
          <w:i/>
          <w:sz w:val="28"/>
          <w:szCs w:val="28"/>
          <w:lang w:eastAsia="ar-SA"/>
        </w:rPr>
      </w:pPr>
      <w:r w:rsidRPr="003E2439">
        <w:rPr>
          <w:i/>
          <w:sz w:val="28"/>
          <w:szCs w:val="28"/>
          <w:lang w:eastAsia="ar-SA"/>
        </w:rPr>
        <w:t>Під час виконання підсумкової контрольної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роботи та оцінити результати її виконання в нуль балів.</w:t>
      </w:r>
    </w:p>
    <w:p w:rsidR="00877050" w:rsidRPr="003E2439" w:rsidRDefault="00877050" w:rsidP="00877050">
      <w:pPr>
        <w:tabs>
          <w:tab w:val="left" w:pos="851"/>
        </w:tabs>
        <w:ind w:firstLine="567"/>
        <w:jc w:val="both"/>
        <w:rPr>
          <w:rFonts w:ascii="Cambria" w:hAnsi="Cambria"/>
        </w:rPr>
      </w:pPr>
    </w:p>
    <w:p w:rsidR="00877050" w:rsidRPr="003E2439" w:rsidRDefault="00877050" w:rsidP="00877050">
      <w:pPr>
        <w:widowControl w:val="0"/>
        <w:tabs>
          <w:tab w:val="left" w:pos="284"/>
          <w:tab w:val="left" w:pos="540"/>
          <w:tab w:val="left" w:pos="851"/>
          <w:tab w:val="left" w:pos="1134"/>
        </w:tabs>
        <w:suppressAutoHyphens/>
        <w:ind w:firstLine="567"/>
        <w:contextualSpacing/>
        <w:jc w:val="both"/>
        <w:rPr>
          <w:b/>
          <w:sz w:val="28"/>
          <w:szCs w:val="28"/>
          <w:lang w:eastAsia="ar-SA"/>
        </w:rPr>
      </w:pPr>
      <w:r w:rsidRPr="003E2439">
        <w:rPr>
          <w:b/>
          <w:color w:val="000000"/>
          <w:sz w:val="28"/>
          <w:szCs w:val="28"/>
          <w:shd w:val="clear" w:color="auto" w:fill="FFFFFF"/>
          <w:lang w:eastAsia="ar-SA"/>
        </w:rPr>
        <w:t>2.2. К</w:t>
      </w:r>
      <w:r w:rsidRPr="003E2439">
        <w:rPr>
          <w:rFonts w:cs="Calibri"/>
          <w:b/>
          <w:sz w:val="28"/>
          <w:szCs w:val="28"/>
          <w:lang w:eastAsia="ar-SA"/>
        </w:rPr>
        <w:t>ритерії оцінювання поточних результатів вивчення навчальної дисципліни.</w:t>
      </w:r>
    </w:p>
    <w:p w:rsidR="00877050" w:rsidRPr="003E2439" w:rsidRDefault="00877050" w:rsidP="00877050">
      <w:pPr>
        <w:suppressAutoHyphens/>
        <w:spacing w:before="120"/>
        <w:ind w:firstLine="568"/>
        <w:jc w:val="both"/>
        <w:rPr>
          <w:rFonts w:ascii="Cambria" w:hAnsi="Cambria"/>
          <w:noProof/>
        </w:rPr>
      </w:pPr>
      <w:bookmarkStart w:id="11" w:name="_Hlk77368506"/>
      <w:r w:rsidRPr="003E2439">
        <w:rPr>
          <w:rFonts w:ascii="Cambria" w:hAnsi="Cambria"/>
          <w:i/>
          <w:iCs/>
          <w:noProof/>
        </w:rPr>
        <w:t>2.2.1</w:t>
      </w:r>
      <w:r w:rsidRPr="003E2439">
        <w:rPr>
          <w:rFonts w:ascii="Cambria" w:hAnsi="Cambria"/>
          <w:noProof/>
        </w:rPr>
        <w:t>. Оцінювання активності на семінарських (практичних) заняттях.</w:t>
      </w:r>
    </w:p>
    <w:p w:rsidR="00877050" w:rsidRPr="003E2439" w:rsidRDefault="00877050" w:rsidP="00877050">
      <w:pPr>
        <w:suppressAutoHyphens/>
        <w:ind w:firstLine="568"/>
        <w:jc w:val="both"/>
        <w:rPr>
          <w:rFonts w:ascii="Cambria" w:hAnsi="Cambria"/>
          <w:noProof/>
        </w:rPr>
      </w:pPr>
      <w:r w:rsidRPr="003E2439">
        <w:rPr>
          <w:rFonts w:ascii="Cambria" w:hAnsi="Cambria"/>
          <w:i/>
          <w:iCs/>
          <w:noProof/>
        </w:rPr>
        <w:t>2.2.1.1.</w:t>
      </w:r>
      <w:r w:rsidRPr="003E2439">
        <w:rPr>
          <w:rFonts w:ascii="Cambria" w:hAnsi="Cambria"/>
          <w:noProof/>
        </w:rPr>
        <w:t xml:space="preserve">Максимальна кількість балів, яку здобувач має право отримати на одному семінарському занятті становить 2 бали. Семінарські (практичні) заняття, на яких здобувач може отримати бали за поточну роботу, вказані в карті навчальної роботи здобувача. Загальна кількість балів за підготовку до семінарських (практичних) занять складає суму всіх балів отриманих на заняттях, але не більше ніж 30 балів. </w:t>
      </w:r>
    </w:p>
    <w:bookmarkEnd w:id="11"/>
    <w:p w:rsidR="00877050" w:rsidRPr="003E2439" w:rsidRDefault="00877050" w:rsidP="00877050">
      <w:pPr>
        <w:ind w:firstLine="568"/>
        <w:jc w:val="both"/>
        <w:rPr>
          <w:rFonts w:ascii="Cambria" w:hAnsi="Cambria"/>
          <w:noProof/>
        </w:rPr>
      </w:pPr>
      <w:r w:rsidRPr="003E2439">
        <w:rPr>
          <w:rFonts w:ascii="Cambria" w:hAnsi="Cambria"/>
          <w:i/>
          <w:iCs/>
          <w:noProof/>
        </w:rPr>
        <w:lastRenderedPageBreak/>
        <w:t>2.2.1.2.</w:t>
      </w:r>
      <w:r w:rsidRPr="003E2439">
        <w:rPr>
          <w:rFonts w:ascii="Cambria" w:hAnsi="Cambria"/>
          <w:noProof/>
        </w:rPr>
        <w:t xml:space="preserve"> Критерії оцінювання відповідей здобувача на теоретичні питання під час бліц-опитувань, вирішеня кейсів та практичних завдань, внесення пропозицій та обгрунтування власної думки під час мозкових штурмів та диспутів. </w:t>
      </w:r>
    </w:p>
    <w:p w:rsidR="00877050" w:rsidRPr="003E2439" w:rsidRDefault="00877050" w:rsidP="00877050">
      <w:pPr>
        <w:ind w:firstLine="568"/>
        <w:jc w:val="both"/>
        <w:rPr>
          <w:rFonts w:ascii="Cambria" w:hAnsi="Cambria"/>
          <w:b/>
          <w:bCs/>
        </w:rPr>
      </w:pPr>
      <w:r w:rsidRPr="003E2439">
        <w:rPr>
          <w:rFonts w:ascii="Cambria" w:hAnsi="Cambria"/>
          <w:b/>
          <w:bCs/>
        </w:rPr>
        <w:t xml:space="preserve">Критерії </w:t>
      </w:r>
      <w:proofErr w:type="gramStart"/>
      <w:r w:rsidRPr="003E2439">
        <w:rPr>
          <w:rFonts w:ascii="Cambria" w:hAnsi="Cambria"/>
          <w:b/>
          <w:bCs/>
        </w:rPr>
        <w:t>оцінювання :</w:t>
      </w:r>
      <w:proofErr w:type="gramEnd"/>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931"/>
      </w:tblGrid>
      <w:tr w:rsidR="00877050" w:rsidRPr="003E2439" w:rsidTr="008A61E2">
        <w:tc>
          <w:tcPr>
            <w:tcW w:w="1271" w:type="dxa"/>
            <w:vAlign w:val="center"/>
          </w:tcPr>
          <w:p w:rsidR="00877050" w:rsidRPr="003E2439" w:rsidRDefault="00877050" w:rsidP="008A61E2">
            <w:pPr>
              <w:spacing w:before="120"/>
              <w:rPr>
                <w:rFonts w:ascii="Cambria" w:hAnsi="Cambria"/>
                <w:b/>
                <w:bCs/>
                <w:caps/>
                <w:noProof/>
                <w:sz w:val="21"/>
                <w:szCs w:val="21"/>
                <w:lang w:eastAsia="uk-UA"/>
              </w:rPr>
            </w:pPr>
            <w:r w:rsidRPr="003E2439">
              <w:rPr>
                <w:rFonts w:ascii="Cambria" w:hAnsi="Cambria"/>
                <w:b/>
                <w:bCs/>
                <w:caps/>
                <w:noProof/>
                <w:sz w:val="21"/>
                <w:szCs w:val="21"/>
                <w:lang w:eastAsia="uk-UA"/>
              </w:rPr>
              <w:t>2 бали</w:t>
            </w:r>
          </w:p>
        </w:tc>
        <w:tc>
          <w:tcPr>
            <w:tcW w:w="8931" w:type="dxa"/>
          </w:tcPr>
          <w:p w:rsidR="00877050" w:rsidRPr="003E2439" w:rsidRDefault="00877050" w:rsidP="008A61E2">
            <w:pPr>
              <w:spacing w:before="120"/>
              <w:jc w:val="both"/>
              <w:rPr>
                <w:sz w:val="21"/>
                <w:szCs w:val="21"/>
                <w:lang w:eastAsia="uk-UA"/>
              </w:rPr>
            </w:pPr>
            <w:r w:rsidRPr="003E2439">
              <w:rPr>
                <w:rFonts w:ascii="Cambria" w:hAnsi="Cambria"/>
                <w:noProof/>
                <w:sz w:val="21"/>
                <w:szCs w:val="21"/>
                <w:lang w:eastAsia="uk-UA"/>
              </w:rPr>
              <w:t>Здобувач може отримати за обґрунтовані, глибокі та теоретично правильні відповіді на поставлені питання; демонструє здатність висловлювати та аргументувати власне ставлення до альтернативних поглядів на певне питання;</w:t>
            </w:r>
          </w:p>
        </w:tc>
      </w:tr>
      <w:tr w:rsidR="00877050" w:rsidRPr="006B4B4B" w:rsidTr="008A61E2">
        <w:tc>
          <w:tcPr>
            <w:tcW w:w="1271" w:type="dxa"/>
            <w:vAlign w:val="center"/>
          </w:tcPr>
          <w:p w:rsidR="00877050" w:rsidRPr="006B4B4B" w:rsidRDefault="00877050" w:rsidP="008A61E2">
            <w:pPr>
              <w:spacing w:before="120"/>
              <w:rPr>
                <w:rFonts w:ascii="Cambria" w:hAnsi="Cambria"/>
                <w:b/>
                <w:bCs/>
                <w:caps/>
                <w:noProof/>
                <w:sz w:val="21"/>
                <w:szCs w:val="21"/>
                <w:lang w:eastAsia="uk-UA"/>
              </w:rPr>
            </w:pPr>
            <w:r w:rsidRPr="006B4B4B">
              <w:rPr>
                <w:rFonts w:ascii="Cambria" w:hAnsi="Cambria"/>
                <w:b/>
                <w:bCs/>
                <w:caps/>
                <w:noProof/>
                <w:sz w:val="21"/>
                <w:szCs w:val="21"/>
                <w:lang w:eastAsia="uk-UA"/>
              </w:rPr>
              <w:t>1 бал</w:t>
            </w:r>
          </w:p>
        </w:tc>
        <w:tc>
          <w:tcPr>
            <w:tcW w:w="8931" w:type="dxa"/>
          </w:tcPr>
          <w:p w:rsidR="00877050" w:rsidRPr="006B4B4B" w:rsidRDefault="00877050" w:rsidP="008A61E2">
            <w:pPr>
              <w:spacing w:before="120"/>
              <w:jc w:val="both"/>
              <w:rPr>
                <w:sz w:val="21"/>
                <w:szCs w:val="21"/>
                <w:lang w:eastAsia="uk-UA"/>
              </w:rPr>
            </w:pPr>
            <w:r w:rsidRPr="006B4B4B">
              <w:rPr>
                <w:rFonts w:ascii="Cambria" w:hAnsi="Cambria"/>
                <w:noProof/>
                <w:sz w:val="21"/>
                <w:szCs w:val="21"/>
                <w:lang w:eastAsia="uk-UA"/>
              </w:rPr>
              <w:t>Здобувач здобувач володіє знаннями матеріалу на рівні вимог, наведених вище, але було допущено незначні неточності в поясненні формулюванні термінів і категорій.</w:t>
            </w:r>
          </w:p>
        </w:tc>
      </w:tr>
      <w:tr w:rsidR="00877050" w:rsidRPr="006B4B4B" w:rsidTr="008A61E2">
        <w:tc>
          <w:tcPr>
            <w:tcW w:w="1271" w:type="dxa"/>
            <w:vAlign w:val="center"/>
          </w:tcPr>
          <w:p w:rsidR="00877050" w:rsidRPr="006B4B4B" w:rsidRDefault="00877050" w:rsidP="008A61E2">
            <w:pPr>
              <w:spacing w:before="120"/>
              <w:rPr>
                <w:rFonts w:ascii="Cambria" w:hAnsi="Cambria"/>
                <w:b/>
                <w:bCs/>
                <w:caps/>
                <w:noProof/>
                <w:sz w:val="21"/>
                <w:szCs w:val="21"/>
                <w:lang w:eastAsia="uk-UA"/>
              </w:rPr>
            </w:pPr>
            <w:r w:rsidRPr="006B4B4B">
              <w:rPr>
                <w:rFonts w:ascii="Cambria" w:hAnsi="Cambria"/>
                <w:b/>
                <w:bCs/>
                <w:caps/>
                <w:noProof/>
                <w:sz w:val="21"/>
                <w:szCs w:val="21"/>
                <w:lang w:eastAsia="uk-UA"/>
              </w:rPr>
              <w:t>0 балІВ</w:t>
            </w:r>
          </w:p>
        </w:tc>
        <w:tc>
          <w:tcPr>
            <w:tcW w:w="8931" w:type="dxa"/>
          </w:tcPr>
          <w:p w:rsidR="00877050" w:rsidRPr="006B4B4B" w:rsidRDefault="00877050" w:rsidP="008A61E2">
            <w:pPr>
              <w:spacing w:before="120"/>
              <w:jc w:val="both"/>
              <w:rPr>
                <w:sz w:val="21"/>
                <w:szCs w:val="21"/>
                <w:lang w:eastAsia="uk-UA"/>
              </w:rPr>
            </w:pPr>
            <w:r w:rsidRPr="006B4B4B">
              <w:rPr>
                <w:rFonts w:ascii="Cambria" w:hAnsi="Cambria"/>
                <w:noProof/>
                <w:sz w:val="21"/>
                <w:szCs w:val="21"/>
                <w:lang w:eastAsia="uk-UA"/>
              </w:rPr>
              <w:t>Здобувач зовсім не відповідає на поставлене питання або відповідає неправильно. У відповіді відсутні необхідні докази та аргументи. Зроблені висновки не відповідають загальновизначеним, є помилковими. Відповідь містить зайвий матеріал, що не відповідає змісту питання і свідчить про нездатність здобувача зрозуміти питання..</w:t>
            </w:r>
          </w:p>
        </w:tc>
      </w:tr>
    </w:tbl>
    <w:p w:rsidR="00877050" w:rsidRPr="006B4B4B" w:rsidRDefault="00877050" w:rsidP="00877050">
      <w:pPr>
        <w:ind w:firstLine="568"/>
        <w:jc w:val="both"/>
        <w:rPr>
          <w:rFonts w:ascii="Cambria" w:hAnsi="Cambria"/>
          <w:noProof/>
        </w:rPr>
      </w:pPr>
    </w:p>
    <w:p w:rsidR="00877050" w:rsidRPr="006B4B4B" w:rsidRDefault="00877050" w:rsidP="00877050">
      <w:pPr>
        <w:ind w:firstLine="568"/>
        <w:jc w:val="both"/>
        <w:rPr>
          <w:rFonts w:ascii="Cambria" w:hAnsi="Cambria"/>
          <w:noProof/>
        </w:rPr>
      </w:pPr>
      <w:r w:rsidRPr="006B4B4B">
        <w:rPr>
          <w:rFonts w:ascii="Cambria" w:hAnsi="Cambria"/>
          <w:i/>
          <w:iCs/>
          <w:noProof/>
        </w:rPr>
        <w:t>2.2.1.3.</w:t>
      </w:r>
      <w:r w:rsidRPr="006B4B4B">
        <w:rPr>
          <w:rFonts w:ascii="Cambria" w:hAnsi="Cambria"/>
          <w:noProof/>
        </w:rPr>
        <w:t xml:space="preserve"> Критерії оцінювання результатів здобувача під час презент</w:t>
      </w:r>
      <w:r w:rsidR="0037122F">
        <w:rPr>
          <w:rFonts w:ascii="Cambria" w:hAnsi="Cambria"/>
          <w:noProof/>
        </w:rPr>
        <w:t>ації аналітичного звіту та пітчі</w:t>
      </w:r>
      <w:r w:rsidRPr="006B4B4B">
        <w:rPr>
          <w:rFonts w:ascii="Cambria" w:hAnsi="Cambria"/>
          <w:noProof/>
        </w:rPr>
        <w:t>нгу)</w:t>
      </w:r>
    </w:p>
    <w:p w:rsidR="00877050" w:rsidRPr="006B4B4B" w:rsidRDefault="00877050" w:rsidP="00877050">
      <w:pPr>
        <w:ind w:firstLine="568"/>
        <w:jc w:val="both"/>
        <w:rPr>
          <w:rFonts w:ascii="Cambria" w:hAnsi="Cambria"/>
          <w:noProof/>
        </w:rPr>
      </w:pPr>
    </w:p>
    <w:p w:rsidR="00877050" w:rsidRPr="006B4B4B" w:rsidRDefault="00877050" w:rsidP="00877050">
      <w:pPr>
        <w:keepNext/>
        <w:spacing w:after="120"/>
        <w:ind w:firstLine="568"/>
        <w:jc w:val="both"/>
        <w:outlineLvl w:val="0"/>
        <w:rPr>
          <w:rFonts w:ascii="Cambria" w:hAnsi="Cambria"/>
          <w:b/>
          <w:bCs/>
        </w:rPr>
      </w:pPr>
      <w:r w:rsidRPr="006B4B4B">
        <w:rPr>
          <w:rFonts w:ascii="Cambria" w:hAnsi="Cambria"/>
          <w:b/>
          <w:bCs/>
        </w:rPr>
        <w:t>Критерії оцінювання презентації аналітичного звіту та пітчингу</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931"/>
      </w:tblGrid>
      <w:tr w:rsidR="00877050" w:rsidRPr="006B4B4B" w:rsidTr="008A61E2">
        <w:tc>
          <w:tcPr>
            <w:tcW w:w="1271" w:type="dxa"/>
            <w:vAlign w:val="center"/>
          </w:tcPr>
          <w:p w:rsidR="00877050" w:rsidRPr="006B4B4B" w:rsidRDefault="00877050" w:rsidP="008A61E2">
            <w:pPr>
              <w:rPr>
                <w:rFonts w:ascii="Cambria" w:hAnsi="Cambria"/>
                <w:b/>
                <w:bCs/>
                <w:caps/>
                <w:noProof/>
                <w:sz w:val="21"/>
                <w:szCs w:val="21"/>
                <w:lang w:eastAsia="uk-UA"/>
              </w:rPr>
            </w:pPr>
            <w:r w:rsidRPr="006B4B4B">
              <w:rPr>
                <w:rFonts w:ascii="Cambria" w:hAnsi="Cambria"/>
                <w:b/>
                <w:bCs/>
                <w:caps/>
                <w:noProof/>
                <w:sz w:val="21"/>
                <w:szCs w:val="21"/>
                <w:lang w:eastAsia="uk-UA"/>
              </w:rPr>
              <w:t>5-4 балів</w:t>
            </w:r>
          </w:p>
        </w:tc>
        <w:tc>
          <w:tcPr>
            <w:tcW w:w="8931" w:type="dxa"/>
          </w:tcPr>
          <w:p w:rsidR="00877050" w:rsidRPr="006B4B4B" w:rsidRDefault="00877050" w:rsidP="008A61E2">
            <w:pPr>
              <w:jc w:val="both"/>
              <w:rPr>
                <w:rFonts w:ascii="Cambria" w:hAnsi="Cambria"/>
                <w:noProof/>
                <w:sz w:val="21"/>
                <w:szCs w:val="21"/>
                <w:lang w:eastAsia="uk-UA"/>
              </w:rPr>
            </w:pPr>
            <w:r w:rsidRPr="006B4B4B">
              <w:rPr>
                <w:rFonts w:ascii="Cambria" w:hAnsi="Cambria"/>
                <w:noProof/>
                <w:sz w:val="21"/>
                <w:szCs w:val="21"/>
                <w:lang w:eastAsia="uk-UA"/>
              </w:rPr>
              <w:t>Здобувач вільно володіє матеріалом, чітко й лаконічно доповідає без використання додаткових джерел, тримає високу увагу аудиторії, обгрунтовано й швидко відповідає на запитання</w:t>
            </w:r>
          </w:p>
        </w:tc>
      </w:tr>
      <w:tr w:rsidR="00877050" w:rsidRPr="006B4B4B" w:rsidTr="008A61E2">
        <w:tc>
          <w:tcPr>
            <w:tcW w:w="1271" w:type="dxa"/>
            <w:vAlign w:val="center"/>
          </w:tcPr>
          <w:p w:rsidR="00877050" w:rsidRPr="006B4B4B" w:rsidRDefault="00877050" w:rsidP="008A61E2">
            <w:pPr>
              <w:spacing w:before="120"/>
              <w:rPr>
                <w:rFonts w:ascii="Cambria" w:hAnsi="Cambria"/>
                <w:b/>
                <w:bCs/>
                <w:caps/>
                <w:noProof/>
                <w:sz w:val="21"/>
                <w:szCs w:val="21"/>
                <w:lang w:eastAsia="uk-UA"/>
              </w:rPr>
            </w:pPr>
            <w:r w:rsidRPr="006B4B4B">
              <w:rPr>
                <w:rFonts w:ascii="Cambria" w:hAnsi="Cambria"/>
                <w:b/>
                <w:bCs/>
                <w:caps/>
                <w:noProof/>
                <w:sz w:val="21"/>
                <w:szCs w:val="21"/>
                <w:lang w:eastAsia="uk-UA"/>
              </w:rPr>
              <w:t>3-2 бали</w:t>
            </w:r>
          </w:p>
        </w:tc>
        <w:tc>
          <w:tcPr>
            <w:tcW w:w="8931" w:type="dxa"/>
          </w:tcPr>
          <w:p w:rsidR="00877050" w:rsidRPr="006B4B4B" w:rsidRDefault="00877050" w:rsidP="008A61E2">
            <w:pPr>
              <w:spacing w:before="120"/>
              <w:jc w:val="both"/>
              <w:rPr>
                <w:rFonts w:ascii="Cambria" w:hAnsi="Cambria"/>
                <w:noProof/>
                <w:sz w:val="21"/>
                <w:szCs w:val="21"/>
                <w:lang w:eastAsia="uk-UA"/>
              </w:rPr>
            </w:pPr>
            <w:r w:rsidRPr="006B4B4B">
              <w:rPr>
                <w:rFonts w:ascii="Cambria" w:hAnsi="Cambria"/>
                <w:noProof/>
                <w:sz w:val="21"/>
                <w:szCs w:val="21"/>
                <w:lang w:eastAsia="uk-UA"/>
              </w:rPr>
              <w:t xml:space="preserve">Здобувач в цілому володіє матеріалом, однак, виклядає недостатньо впевненим як доповідач, припускається помилок, використовує додаткові матеріали, втрачаючи контакт з аудиторією. </w:t>
            </w:r>
          </w:p>
          <w:p w:rsidR="00877050" w:rsidRPr="006B4B4B" w:rsidRDefault="00877050" w:rsidP="008A61E2">
            <w:pPr>
              <w:spacing w:before="120"/>
              <w:jc w:val="both"/>
              <w:rPr>
                <w:sz w:val="21"/>
                <w:szCs w:val="21"/>
                <w:lang w:eastAsia="uk-UA"/>
              </w:rPr>
            </w:pPr>
          </w:p>
        </w:tc>
      </w:tr>
      <w:tr w:rsidR="00877050" w:rsidRPr="006B4B4B" w:rsidTr="008A61E2">
        <w:tc>
          <w:tcPr>
            <w:tcW w:w="1271" w:type="dxa"/>
            <w:vAlign w:val="center"/>
          </w:tcPr>
          <w:p w:rsidR="00877050" w:rsidRPr="006B4B4B" w:rsidRDefault="00877050" w:rsidP="008A61E2">
            <w:pPr>
              <w:spacing w:before="120"/>
              <w:rPr>
                <w:rFonts w:ascii="Cambria" w:hAnsi="Cambria"/>
                <w:b/>
                <w:bCs/>
                <w:caps/>
                <w:noProof/>
                <w:sz w:val="21"/>
                <w:szCs w:val="21"/>
                <w:lang w:eastAsia="uk-UA"/>
              </w:rPr>
            </w:pPr>
            <w:r w:rsidRPr="006B4B4B">
              <w:rPr>
                <w:rFonts w:ascii="Cambria" w:hAnsi="Cambria"/>
                <w:b/>
                <w:bCs/>
                <w:caps/>
                <w:noProof/>
                <w:sz w:val="21"/>
                <w:szCs w:val="21"/>
                <w:lang w:eastAsia="uk-UA"/>
              </w:rPr>
              <w:t>0-1 балІВ</w:t>
            </w:r>
          </w:p>
        </w:tc>
        <w:tc>
          <w:tcPr>
            <w:tcW w:w="8931" w:type="dxa"/>
          </w:tcPr>
          <w:p w:rsidR="00877050" w:rsidRPr="006B4B4B" w:rsidRDefault="00877050" w:rsidP="008A61E2">
            <w:pPr>
              <w:spacing w:before="120"/>
              <w:jc w:val="both"/>
              <w:rPr>
                <w:rFonts w:ascii="Cambria" w:hAnsi="Cambria"/>
                <w:noProof/>
                <w:sz w:val="21"/>
                <w:szCs w:val="21"/>
                <w:lang w:eastAsia="uk-UA"/>
              </w:rPr>
            </w:pPr>
            <w:r w:rsidRPr="006B4B4B">
              <w:rPr>
                <w:rFonts w:ascii="Cambria" w:hAnsi="Cambria"/>
                <w:noProof/>
                <w:sz w:val="21"/>
                <w:szCs w:val="21"/>
                <w:lang w:eastAsia="uk-UA"/>
              </w:rPr>
              <w:t>Здобувач читає доповідь, виглядає  невпевнено, погано орієнтується у презентаційних матеріалах, має складнощі з відповіддю на запитання НПП або аудиторії</w:t>
            </w:r>
          </w:p>
        </w:tc>
      </w:tr>
    </w:tbl>
    <w:p w:rsidR="00877050" w:rsidRPr="006B4B4B" w:rsidRDefault="00877050" w:rsidP="00877050">
      <w:pPr>
        <w:tabs>
          <w:tab w:val="left" w:pos="851"/>
        </w:tabs>
        <w:spacing w:before="120"/>
        <w:ind w:firstLine="567"/>
        <w:jc w:val="both"/>
        <w:rPr>
          <w:rFonts w:ascii="Cambria" w:hAnsi="Cambria"/>
          <w:b/>
          <w:bCs/>
        </w:rPr>
      </w:pPr>
      <w:r w:rsidRPr="006B4B4B">
        <w:rPr>
          <w:rFonts w:ascii="Cambria" w:hAnsi="Cambria"/>
          <w:b/>
          <w:bCs/>
        </w:rPr>
        <w:t>2.2.2. Критерії оцінювання контрольної (модульної) роботи.</w:t>
      </w:r>
    </w:p>
    <w:p w:rsidR="00877050" w:rsidRPr="006B4B4B" w:rsidRDefault="00877050" w:rsidP="00877050">
      <w:pPr>
        <w:tabs>
          <w:tab w:val="left" w:pos="851"/>
        </w:tabs>
        <w:ind w:firstLine="567"/>
        <w:jc w:val="both"/>
        <w:rPr>
          <w:rFonts w:ascii="Cambria" w:hAnsi="Cambria"/>
        </w:rPr>
      </w:pPr>
      <w:r w:rsidRPr="006B4B4B">
        <w:rPr>
          <w:rFonts w:ascii="Cambria" w:hAnsi="Cambria"/>
        </w:rPr>
        <w:t xml:space="preserve">Контрольна (модульна) робота – це частина робочої програми навчальної дисципліни, завдання для проведення якої включають у себе вирішення тестових питань. </w:t>
      </w:r>
    </w:p>
    <w:p w:rsidR="00877050" w:rsidRPr="006B4B4B" w:rsidRDefault="00877050" w:rsidP="00877050">
      <w:pPr>
        <w:tabs>
          <w:tab w:val="left" w:pos="851"/>
        </w:tabs>
        <w:ind w:firstLine="567"/>
        <w:jc w:val="both"/>
        <w:rPr>
          <w:rFonts w:ascii="Cambria" w:hAnsi="Cambria"/>
          <w:noProof/>
        </w:rPr>
      </w:pPr>
      <w:r w:rsidRPr="006B4B4B">
        <w:rPr>
          <w:rFonts w:ascii="Cambria" w:hAnsi="Cambria"/>
        </w:rPr>
        <w:t xml:space="preserve">Контрольна (модульна) робота здійснюється 1 раз на семестр (в т.ч. у </w:t>
      </w:r>
      <w:proofErr w:type="gramStart"/>
      <w:r w:rsidRPr="006B4B4B">
        <w:rPr>
          <w:rFonts w:ascii="Cambria" w:hAnsi="Cambria"/>
        </w:rPr>
        <w:t>системі</w:t>
      </w:r>
      <w:r w:rsidRPr="006B4B4B">
        <w:rPr>
          <w:rFonts w:ascii="Cambria" w:hAnsi="Cambria"/>
          <w:bCs/>
        </w:rPr>
        <w:t xml:space="preserve">  </w:t>
      </w:r>
      <w:r w:rsidRPr="006B4B4B">
        <w:rPr>
          <w:rFonts w:ascii="Cambria" w:hAnsi="Cambria"/>
          <w:bCs/>
          <w:i/>
        </w:rPr>
        <w:t>Moodle</w:t>
      </w:r>
      <w:proofErr w:type="gramEnd"/>
      <w:r w:rsidRPr="006B4B4B">
        <w:rPr>
          <w:rFonts w:ascii="Cambria" w:hAnsi="Cambria"/>
          <w:bCs/>
          <w:i/>
        </w:rPr>
        <w:t>)</w:t>
      </w:r>
      <w:r w:rsidRPr="006B4B4B">
        <w:rPr>
          <w:rFonts w:ascii="Cambria" w:hAnsi="Cambria"/>
        </w:rPr>
        <w:t xml:space="preserve"> за відповідними темами .</w:t>
      </w:r>
      <w:r w:rsidRPr="006B4B4B">
        <w:rPr>
          <w:rFonts w:ascii="Cambria" w:hAnsi="Cambria"/>
          <w:noProof/>
        </w:rPr>
        <w:t>Максимальна кількість балів, яку здобувач може отримати загалом за контрольну (модульну) роботу – 10 балів.</w:t>
      </w:r>
    </w:p>
    <w:p w:rsidR="00877050" w:rsidRPr="006B4B4B" w:rsidRDefault="00877050" w:rsidP="00877050">
      <w:pPr>
        <w:tabs>
          <w:tab w:val="left" w:pos="851"/>
        </w:tabs>
        <w:ind w:firstLine="567"/>
        <w:jc w:val="both"/>
        <w:rPr>
          <w:rFonts w:ascii="Cambria" w:hAnsi="Cambria"/>
          <w:noProof/>
        </w:rPr>
      </w:pPr>
      <w:r w:rsidRPr="006B4B4B">
        <w:rPr>
          <w:rFonts w:ascii="Cambria" w:hAnsi="Cambria"/>
          <w:noProof/>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rsidR="00877050" w:rsidRPr="006B4B4B" w:rsidRDefault="00877050" w:rsidP="00877050">
      <w:pPr>
        <w:spacing w:line="360" w:lineRule="auto"/>
        <w:jc w:val="center"/>
        <w:rPr>
          <w:rFonts w:ascii="Cambria" w:hAnsi="Cambria"/>
          <w:b/>
        </w:rPr>
      </w:pPr>
      <w:r w:rsidRPr="006B4B4B">
        <w:rPr>
          <w:rFonts w:ascii="Cambria" w:hAnsi="Cambria"/>
          <w:b/>
        </w:rPr>
        <w:t>Зразок питань (тестів) до контрольної (модульної) роботи</w:t>
      </w:r>
    </w:p>
    <w:p w:rsidR="00877050" w:rsidRPr="006B4B4B" w:rsidRDefault="00877050" w:rsidP="00877050">
      <w:pPr>
        <w:tabs>
          <w:tab w:val="left" w:pos="851"/>
        </w:tabs>
        <w:ind w:firstLine="567"/>
        <w:jc w:val="both"/>
        <w:rPr>
          <w:rFonts w:ascii="Cambria" w:hAnsi="Cambria"/>
          <w:b/>
          <w:i/>
        </w:rPr>
      </w:pPr>
      <w:r w:rsidRPr="006B4B4B">
        <w:rPr>
          <w:rFonts w:ascii="Cambria" w:hAnsi="Cambria"/>
          <w:b/>
          <w:i/>
        </w:rPr>
        <w:t>ТЕСТ 1.</w:t>
      </w:r>
      <w:r w:rsidR="004409C4">
        <w:rPr>
          <w:rFonts w:ascii="Cambria" w:hAnsi="Cambria"/>
          <w:b/>
          <w:i/>
          <w:lang w:val="uk-UA"/>
        </w:rPr>
        <w:t xml:space="preserve"> На мотивацію працівника до навчання в першу чергу</w:t>
      </w:r>
      <w:r w:rsidR="008924A9">
        <w:rPr>
          <w:rFonts w:ascii="Cambria" w:hAnsi="Cambria"/>
          <w:b/>
          <w:i/>
          <w:lang w:val="uk-UA"/>
        </w:rPr>
        <w:t xml:space="preserve"> впливають наступні групи факторів</w:t>
      </w:r>
      <w:r w:rsidRPr="006B4B4B">
        <w:rPr>
          <w:rFonts w:ascii="Cambria" w:hAnsi="Cambria"/>
          <w:b/>
          <w:i/>
        </w:rPr>
        <w:t>:</w:t>
      </w:r>
    </w:p>
    <w:p w:rsidR="00877050" w:rsidRDefault="008924A9" w:rsidP="00877050">
      <w:pPr>
        <w:numPr>
          <w:ilvl w:val="0"/>
          <w:numId w:val="3"/>
        </w:numPr>
        <w:tabs>
          <w:tab w:val="left" w:pos="851"/>
        </w:tabs>
        <w:ind w:firstLine="567"/>
        <w:jc w:val="both"/>
        <w:rPr>
          <w:rFonts w:ascii="Cambria" w:hAnsi="Cambria"/>
        </w:rPr>
      </w:pPr>
      <w:r>
        <w:rPr>
          <w:rFonts w:ascii="Cambria" w:hAnsi="Cambria"/>
          <w:lang w:val="uk-UA"/>
        </w:rPr>
        <w:t>демографічні</w:t>
      </w:r>
    </w:p>
    <w:p w:rsidR="00877050" w:rsidRPr="008C7409" w:rsidRDefault="008924A9" w:rsidP="00877050">
      <w:pPr>
        <w:numPr>
          <w:ilvl w:val="0"/>
          <w:numId w:val="3"/>
        </w:numPr>
        <w:tabs>
          <w:tab w:val="left" w:pos="851"/>
        </w:tabs>
        <w:ind w:firstLine="567"/>
        <w:jc w:val="both"/>
        <w:rPr>
          <w:rFonts w:ascii="Cambria" w:hAnsi="Cambria"/>
        </w:rPr>
      </w:pPr>
      <w:r>
        <w:rPr>
          <w:rFonts w:ascii="Cambria" w:hAnsi="Cambria"/>
          <w:lang w:val="uk-UA"/>
        </w:rPr>
        <w:t>корпоративні</w:t>
      </w:r>
    </w:p>
    <w:p w:rsidR="00877050" w:rsidRPr="006B4B4B" w:rsidRDefault="008924A9" w:rsidP="00877050">
      <w:pPr>
        <w:numPr>
          <w:ilvl w:val="0"/>
          <w:numId w:val="3"/>
        </w:numPr>
        <w:tabs>
          <w:tab w:val="left" w:pos="851"/>
        </w:tabs>
        <w:ind w:firstLine="567"/>
        <w:jc w:val="both"/>
        <w:rPr>
          <w:rFonts w:ascii="Cambria" w:hAnsi="Cambria"/>
        </w:rPr>
      </w:pPr>
      <w:r>
        <w:rPr>
          <w:rFonts w:ascii="Cambria" w:hAnsi="Cambria"/>
          <w:lang w:val="uk-UA"/>
        </w:rPr>
        <w:t>особистісні</w:t>
      </w:r>
    </w:p>
    <w:p w:rsidR="00877050" w:rsidRDefault="00877050" w:rsidP="00B94918">
      <w:pPr>
        <w:widowControl w:val="0"/>
        <w:ind w:firstLine="567"/>
        <w:jc w:val="both"/>
        <w:rPr>
          <w:rFonts w:ascii="Cambria" w:hAnsi="Cambria"/>
          <w:bCs/>
          <w:i/>
          <w:spacing w:val="-8"/>
          <w:lang w:val="uk-UA"/>
        </w:rPr>
      </w:pPr>
    </w:p>
    <w:p w:rsidR="00877050" w:rsidRDefault="00877050" w:rsidP="00B94918">
      <w:pPr>
        <w:widowControl w:val="0"/>
        <w:ind w:firstLine="567"/>
        <w:jc w:val="both"/>
        <w:rPr>
          <w:rFonts w:ascii="Cambria" w:hAnsi="Cambria"/>
          <w:bCs/>
          <w:i/>
          <w:spacing w:val="-8"/>
          <w:lang w:val="uk-UA"/>
        </w:rPr>
      </w:pPr>
    </w:p>
    <w:p w:rsidR="00620E85" w:rsidRDefault="00620E85" w:rsidP="00620E85">
      <w:pPr>
        <w:ind w:left="426" w:hanging="426"/>
        <w:jc w:val="both"/>
        <w:rPr>
          <w:b/>
          <w:iCs/>
          <w:caps/>
        </w:rPr>
      </w:pPr>
      <w:r>
        <w:rPr>
          <w:b/>
          <w:caps/>
        </w:rPr>
        <w:lastRenderedPageBreak/>
        <w:t xml:space="preserve">3. </w:t>
      </w:r>
      <w:r>
        <w:rPr>
          <w:b/>
          <w:iCs/>
          <w:caps/>
        </w:rPr>
        <w:t>Порядок поточного оцінювання результатів навчання здобувача заочної форми навчання</w:t>
      </w:r>
    </w:p>
    <w:p w:rsidR="00BE789E" w:rsidRDefault="00BE789E" w:rsidP="00BE789E">
      <w:pPr>
        <w:tabs>
          <w:tab w:val="left" w:pos="284"/>
          <w:tab w:val="left" w:pos="567"/>
        </w:tabs>
        <w:ind w:firstLine="567"/>
        <w:jc w:val="both"/>
        <w:rPr>
          <w:rFonts w:ascii="Cambria" w:hAnsi="Cambria"/>
          <w:spacing w:val="-8"/>
          <w:lang w:val="uk-UA"/>
        </w:rPr>
      </w:pPr>
      <w:r w:rsidRPr="00150E95">
        <w:rPr>
          <w:rFonts w:ascii="Cambria" w:hAnsi="Cambria"/>
          <w:b/>
          <w:i/>
          <w:iCs/>
          <w:color w:val="191919"/>
          <w:spacing w:val="-8"/>
          <w:lang w:val="uk-UA"/>
        </w:rPr>
        <w:t>Структура навчальної дисципліни</w:t>
      </w:r>
      <w:r w:rsidRPr="00150E95">
        <w:rPr>
          <w:rFonts w:ascii="Cambria" w:hAnsi="Cambria"/>
          <w:b/>
          <w:color w:val="191919"/>
          <w:spacing w:val="-8"/>
          <w:lang w:val="uk-UA"/>
        </w:rPr>
        <w:t>:</w:t>
      </w:r>
      <w:r w:rsidRPr="00150E95">
        <w:rPr>
          <w:rFonts w:ascii="Cambria" w:hAnsi="Cambria"/>
          <w:bCs/>
          <w:spacing w:val="-8"/>
          <w:lang w:val="uk-UA"/>
        </w:rPr>
        <w:t xml:space="preserve"> </w:t>
      </w:r>
      <w:r w:rsidRPr="00150E95">
        <w:rPr>
          <w:rFonts w:ascii="Cambria" w:hAnsi="Cambria"/>
          <w:spacing w:val="-8"/>
          <w:lang w:val="uk-UA"/>
        </w:rPr>
        <w:t xml:space="preserve">передбачено </w:t>
      </w:r>
      <w:r>
        <w:rPr>
          <w:rFonts w:ascii="Cambria" w:hAnsi="Cambria"/>
          <w:spacing w:val="-8"/>
          <w:lang w:val="uk-UA"/>
        </w:rPr>
        <w:t xml:space="preserve">9 комплексних тем з дисципліни, присвячених основним аспектам формування та впровадження системи розвитку персоналу в організації та прогнозам щодо її трансформації. Тема 2 розкриває особистісні чинники впливу на ефективність системи розвитку персоналу, тоді як тема 9 висвітлює специфіку взаємодії ринку праці та ринку освітніх послуг, теми 3-8. </w:t>
      </w:r>
      <w:r w:rsidRPr="00150E95">
        <w:rPr>
          <w:rFonts w:ascii="Cambria" w:hAnsi="Cambria"/>
          <w:spacing w:val="-8"/>
          <w:lang w:val="uk-UA"/>
        </w:rPr>
        <w:t>присвячен</w:t>
      </w:r>
      <w:r>
        <w:rPr>
          <w:rFonts w:ascii="Cambria" w:hAnsi="Cambria"/>
          <w:spacing w:val="-8"/>
          <w:lang w:val="uk-UA"/>
        </w:rPr>
        <w:t>і</w:t>
      </w:r>
      <w:r w:rsidRPr="00150E95">
        <w:rPr>
          <w:rFonts w:ascii="Cambria" w:hAnsi="Cambria"/>
          <w:spacing w:val="-8"/>
          <w:lang w:val="uk-UA"/>
        </w:rPr>
        <w:t xml:space="preserve"> теоретичним основам </w:t>
      </w:r>
      <w:r>
        <w:rPr>
          <w:rFonts w:ascii="Cambria" w:hAnsi="Cambria"/>
          <w:spacing w:val="-8"/>
          <w:lang w:val="uk-UA"/>
        </w:rPr>
        <w:t xml:space="preserve">та практичним навичкам організації системи розвитку персоналу на корпоративному рівні. </w:t>
      </w:r>
    </w:p>
    <w:p w:rsidR="00BE789E" w:rsidRPr="00150E95" w:rsidRDefault="00BE789E" w:rsidP="00BE789E">
      <w:pPr>
        <w:tabs>
          <w:tab w:val="left" w:pos="284"/>
          <w:tab w:val="left" w:pos="567"/>
        </w:tabs>
        <w:ind w:firstLine="567"/>
        <w:jc w:val="both"/>
        <w:rPr>
          <w:rFonts w:ascii="Cambria" w:hAnsi="Cambria"/>
          <w:lang w:val="uk-UA"/>
        </w:rPr>
      </w:pPr>
      <w:r w:rsidRPr="00150E95">
        <w:rPr>
          <w:rFonts w:ascii="Cambria" w:hAnsi="Cambria"/>
          <w:spacing w:val="-8"/>
          <w:lang w:val="uk-UA"/>
        </w:rPr>
        <w:t>Упродовж семестру, після завершення відповідних тем, проводиться тематичне тестування. Навчальна дисципліна завершується –</w:t>
      </w:r>
      <w:r w:rsidRPr="00150E95">
        <w:rPr>
          <w:rFonts w:ascii="Cambria" w:hAnsi="Cambria"/>
          <w:b/>
          <w:i/>
          <w:iCs/>
          <w:spacing w:val="-8"/>
          <w:lang w:val="uk-UA"/>
        </w:rPr>
        <w:t>заліком.</w:t>
      </w:r>
    </w:p>
    <w:p w:rsidR="00BE789E" w:rsidRPr="00150E95" w:rsidRDefault="00BE789E" w:rsidP="00BE789E">
      <w:pPr>
        <w:pStyle w:val="23"/>
        <w:rPr>
          <w:rFonts w:ascii="Cambria" w:hAnsi="Cambria"/>
          <w:sz w:val="24"/>
          <w:szCs w:val="28"/>
          <w:lang w:val="uk-UA"/>
        </w:rPr>
      </w:pPr>
      <w:r w:rsidRPr="00150E95">
        <w:rPr>
          <w:rFonts w:ascii="Cambria" w:hAnsi="Cambria"/>
          <w:sz w:val="24"/>
          <w:szCs w:val="28"/>
          <w:lang w:val="uk-UA"/>
        </w:rPr>
        <w:t xml:space="preserve">Для забезпечення опанування навчальної дисципліни </w:t>
      </w:r>
      <w:r>
        <w:rPr>
          <w:rFonts w:ascii="Cambria" w:hAnsi="Cambria"/>
          <w:sz w:val="24"/>
          <w:szCs w:val="28"/>
          <w:lang w:val="uk-UA"/>
        </w:rPr>
        <w:t xml:space="preserve">«Розвиток персоналу» </w:t>
      </w:r>
      <w:r w:rsidR="008A61E2">
        <w:rPr>
          <w:rFonts w:ascii="Cambria" w:hAnsi="Cambria"/>
          <w:sz w:val="24"/>
          <w:szCs w:val="28"/>
          <w:lang w:val="uk-UA"/>
        </w:rPr>
        <w:t>контактні</w:t>
      </w:r>
      <w:r w:rsidRPr="00150E95">
        <w:rPr>
          <w:rFonts w:ascii="Cambria" w:hAnsi="Cambria"/>
          <w:sz w:val="24"/>
          <w:szCs w:val="28"/>
          <w:lang w:val="uk-UA"/>
        </w:rPr>
        <w:t xml:space="preserve"> заняття передбачають широке використання інтерактивних методик викладання</w:t>
      </w:r>
      <w:r>
        <w:rPr>
          <w:rFonts w:ascii="Cambria" w:hAnsi="Cambria"/>
          <w:sz w:val="24"/>
          <w:szCs w:val="28"/>
          <w:lang w:val="uk-UA"/>
        </w:rPr>
        <w:t xml:space="preserve">: кейси, дискусії, мозкові штурми, фасилітація, робота в парах та малих групах. </w:t>
      </w:r>
      <w:r w:rsidRPr="00150E95">
        <w:rPr>
          <w:rFonts w:ascii="Cambria" w:hAnsi="Cambria"/>
          <w:sz w:val="24"/>
          <w:szCs w:val="28"/>
          <w:lang w:val="uk-UA"/>
        </w:rPr>
        <w:t>Поточний контроль здійснюється впродовж семестру і має на меті перевірку рівня засвоєння здобувачем базових знань з теоретичних основ навчальної дисципліни «</w:t>
      </w:r>
      <w:r>
        <w:rPr>
          <w:rFonts w:ascii="Cambria" w:hAnsi="Cambria"/>
          <w:sz w:val="24"/>
          <w:szCs w:val="28"/>
          <w:lang w:val="uk-UA"/>
        </w:rPr>
        <w:t>Розвиток персоналу</w:t>
      </w:r>
      <w:r w:rsidRPr="00150E95">
        <w:rPr>
          <w:rFonts w:ascii="Cambria" w:hAnsi="Cambria"/>
          <w:sz w:val="24"/>
          <w:szCs w:val="28"/>
          <w:lang w:val="uk-UA"/>
        </w:rPr>
        <w:t xml:space="preserve">», вміння та набуття практичних навичок у сфері управління </w:t>
      </w:r>
      <w:r>
        <w:rPr>
          <w:rFonts w:ascii="Cambria" w:hAnsi="Cambria"/>
          <w:sz w:val="24"/>
          <w:szCs w:val="28"/>
          <w:lang w:val="uk-UA"/>
        </w:rPr>
        <w:t>навчанням персоналу</w:t>
      </w:r>
      <w:r w:rsidRPr="00150E95">
        <w:rPr>
          <w:rFonts w:ascii="Cambria" w:hAnsi="Cambria"/>
          <w:sz w:val="24"/>
          <w:szCs w:val="28"/>
          <w:lang w:val="uk-UA"/>
        </w:rPr>
        <w:t xml:space="preserve">. </w:t>
      </w:r>
    </w:p>
    <w:p w:rsidR="00BE789E" w:rsidRPr="0076385D" w:rsidRDefault="00BE789E" w:rsidP="00BE789E">
      <w:pPr>
        <w:widowControl w:val="0"/>
        <w:ind w:firstLine="567"/>
        <w:jc w:val="both"/>
        <w:rPr>
          <w:rFonts w:ascii="Cambria" w:hAnsi="Cambria"/>
          <w:bCs/>
          <w:i/>
          <w:spacing w:val="-8"/>
          <w:lang w:val="uk-UA"/>
        </w:rPr>
      </w:pPr>
      <w:r w:rsidRPr="0076385D">
        <w:rPr>
          <w:rFonts w:ascii="Cambria" w:hAnsi="Cambria"/>
          <w:b/>
          <w:i/>
          <w:iCs/>
          <w:spacing w:val="-8"/>
          <w:lang w:val="uk-UA"/>
        </w:rPr>
        <w:t>При поточному контролі результатів навчання здобувачів оцінюванню підлягає виконання ними</w:t>
      </w:r>
      <w:r w:rsidRPr="0076385D">
        <w:rPr>
          <w:rFonts w:ascii="Cambria" w:hAnsi="Cambria"/>
          <w:bCs/>
          <w:i/>
          <w:spacing w:val="-8"/>
          <w:lang w:val="uk-UA"/>
        </w:rPr>
        <w:t>:</w:t>
      </w:r>
    </w:p>
    <w:p w:rsidR="00BE789E" w:rsidRPr="0076385D" w:rsidRDefault="00BE789E" w:rsidP="00BE789E">
      <w:pPr>
        <w:widowControl w:val="0"/>
        <w:ind w:firstLine="567"/>
        <w:jc w:val="both"/>
        <w:rPr>
          <w:rFonts w:ascii="Cambria" w:hAnsi="Cambria"/>
          <w:bCs/>
          <w:i/>
          <w:spacing w:val="-8"/>
          <w:lang w:val="uk-UA"/>
        </w:rPr>
      </w:pPr>
      <w:r w:rsidRPr="0076385D">
        <w:rPr>
          <w:rFonts w:ascii="Cambria" w:hAnsi="Cambria"/>
          <w:bCs/>
          <w:i/>
          <w:spacing w:val="-8"/>
          <w:lang w:val="uk-UA"/>
        </w:rPr>
        <w:t>–</w:t>
      </w:r>
      <w:r w:rsidRPr="0076385D">
        <w:rPr>
          <w:rFonts w:ascii="Cambria" w:hAnsi="Cambria"/>
          <w:bCs/>
          <w:i/>
          <w:spacing w:val="-8"/>
          <w:lang w:val="uk-UA"/>
        </w:rPr>
        <w:tab/>
        <w:t xml:space="preserve"> завдань під час навчальних занять; </w:t>
      </w:r>
    </w:p>
    <w:p w:rsidR="00BE789E" w:rsidRPr="0076385D" w:rsidRDefault="00BE789E" w:rsidP="00BE789E">
      <w:pPr>
        <w:widowControl w:val="0"/>
        <w:ind w:firstLine="567"/>
        <w:jc w:val="both"/>
        <w:rPr>
          <w:rFonts w:ascii="Cambria" w:hAnsi="Cambria"/>
          <w:bCs/>
          <w:i/>
          <w:spacing w:val="-8"/>
          <w:lang w:val="uk-UA"/>
        </w:rPr>
      </w:pPr>
      <w:r w:rsidRPr="0076385D">
        <w:rPr>
          <w:rFonts w:ascii="Cambria" w:hAnsi="Cambria"/>
          <w:bCs/>
          <w:i/>
          <w:spacing w:val="-8"/>
          <w:lang w:val="uk-UA"/>
        </w:rPr>
        <w:t>–</w:t>
      </w:r>
      <w:r w:rsidRPr="0076385D">
        <w:rPr>
          <w:rFonts w:ascii="Cambria" w:hAnsi="Cambria"/>
          <w:bCs/>
          <w:i/>
          <w:spacing w:val="-8"/>
          <w:lang w:val="uk-UA"/>
        </w:rPr>
        <w:tab/>
        <w:t xml:space="preserve"> контрольн</w:t>
      </w:r>
      <w:r>
        <w:rPr>
          <w:rFonts w:ascii="Cambria" w:hAnsi="Cambria"/>
          <w:bCs/>
          <w:i/>
          <w:spacing w:val="-8"/>
          <w:lang w:val="uk-UA"/>
        </w:rPr>
        <w:t>их</w:t>
      </w:r>
      <w:r w:rsidRPr="0076385D">
        <w:rPr>
          <w:rFonts w:ascii="Cambria" w:hAnsi="Cambria"/>
          <w:bCs/>
          <w:i/>
          <w:spacing w:val="-8"/>
          <w:lang w:val="uk-UA"/>
        </w:rPr>
        <w:t xml:space="preserve"> (модульних) робіт;</w:t>
      </w:r>
    </w:p>
    <w:p w:rsidR="00BE789E" w:rsidRPr="0076385D" w:rsidRDefault="00BE789E" w:rsidP="00BE789E">
      <w:pPr>
        <w:widowControl w:val="0"/>
        <w:ind w:firstLine="567"/>
        <w:jc w:val="both"/>
        <w:rPr>
          <w:rFonts w:ascii="Cambria" w:hAnsi="Cambria"/>
          <w:bCs/>
          <w:i/>
          <w:spacing w:val="-8"/>
          <w:lang w:val="uk-UA"/>
        </w:rPr>
      </w:pPr>
      <w:r w:rsidRPr="0076385D">
        <w:rPr>
          <w:rFonts w:ascii="Cambria" w:hAnsi="Cambria"/>
          <w:bCs/>
          <w:i/>
          <w:spacing w:val="-8"/>
          <w:lang w:val="uk-UA"/>
        </w:rPr>
        <w:t xml:space="preserve">– індивідуальних завдань </w:t>
      </w:r>
      <w:r>
        <w:rPr>
          <w:rFonts w:ascii="Cambria" w:hAnsi="Cambria"/>
          <w:bCs/>
          <w:i/>
          <w:spacing w:val="-8"/>
          <w:lang w:val="uk-UA"/>
        </w:rPr>
        <w:t>дослідницького характеру</w:t>
      </w:r>
      <w:r w:rsidRPr="0076385D">
        <w:rPr>
          <w:rFonts w:ascii="Cambria" w:hAnsi="Cambria"/>
          <w:bCs/>
          <w:i/>
          <w:spacing w:val="-8"/>
          <w:lang w:val="uk-UA"/>
        </w:rPr>
        <w:t>;</w:t>
      </w:r>
    </w:p>
    <w:p w:rsidR="00BE789E" w:rsidRDefault="00BE789E" w:rsidP="00BE789E">
      <w:pPr>
        <w:widowControl w:val="0"/>
        <w:ind w:firstLine="567"/>
        <w:jc w:val="both"/>
        <w:rPr>
          <w:rFonts w:ascii="Cambria" w:hAnsi="Cambria"/>
          <w:bCs/>
          <w:i/>
          <w:spacing w:val="-8"/>
          <w:lang w:val="uk-UA"/>
        </w:rPr>
      </w:pPr>
      <w:r w:rsidRPr="0076385D">
        <w:rPr>
          <w:rFonts w:ascii="Cambria" w:hAnsi="Cambria"/>
          <w:bCs/>
          <w:i/>
          <w:spacing w:val="-8"/>
          <w:lang w:val="uk-UA"/>
        </w:rPr>
        <w:t>– підсумкової контрольної роботи.</w:t>
      </w:r>
    </w:p>
    <w:p w:rsidR="00BE789E" w:rsidRDefault="00BE789E" w:rsidP="00BE789E">
      <w:pPr>
        <w:widowControl w:val="0"/>
        <w:ind w:firstLine="567"/>
        <w:jc w:val="both"/>
        <w:rPr>
          <w:rFonts w:ascii="Cambria" w:hAnsi="Cambria"/>
          <w:bCs/>
          <w:i/>
          <w:spacing w:val="-8"/>
          <w:lang w:val="uk-UA"/>
        </w:rPr>
      </w:pPr>
    </w:p>
    <w:p w:rsidR="00620E85" w:rsidRPr="006B4B4B" w:rsidRDefault="00620E85" w:rsidP="00620E85">
      <w:pPr>
        <w:tabs>
          <w:tab w:val="left" w:pos="360"/>
        </w:tabs>
        <w:ind w:firstLine="567"/>
        <w:jc w:val="both"/>
        <w:rPr>
          <w:rFonts w:ascii="Cambria" w:hAnsi="Cambria"/>
          <w:b/>
          <w:bCs/>
          <w:spacing w:val="-8"/>
          <w:sz w:val="28"/>
        </w:rPr>
      </w:pPr>
      <w:r w:rsidRPr="006B4B4B">
        <w:rPr>
          <w:rFonts w:ascii="Cambria" w:hAnsi="Cambria"/>
          <w:b/>
          <w:bCs/>
          <w:spacing w:val="-8"/>
          <w:sz w:val="28"/>
        </w:rPr>
        <w:t>3.1. Карта навчальної роботи здобувача заочної форми навчання</w:t>
      </w:r>
    </w:p>
    <w:p w:rsidR="00620E85" w:rsidRPr="006B4B4B" w:rsidRDefault="00620E85" w:rsidP="00620E85">
      <w:pPr>
        <w:tabs>
          <w:tab w:val="left" w:pos="360"/>
        </w:tabs>
        <w:ind w:firstLine="567"/>
        <w:jc w:val="both"/>
        <w:rPr>
          <w:rFonts w:ascii="Cambria" w:hAnsi="Cambria"/>
          <w:b/>
          <w:bCs/>
          <w:spacing w:val="-8"/>
        </w:rPr>
      </w:pPr>
    </w:p>
    <w:p w:rsidR="00620E85" w:rsidRPr="006B4B4B" w:rsidRDefault="00620E85" w:rsidP="00620E85">
      <w:pPr>
        <w:jc w:val="center"/>
        <w:rPr>
          <w:b/>
          <w:szCs w:val="28"/>
        </w:rPr>
      </w:pPr>
      <w:r w:rsidRPr="006B4B4B">
        <w:rPr>
          <w:b/>
          <w:szCs w:val="28"/>
        </w:rPr>
        <w:t>КАРТА НАВЧАЛЬНОЇ РОБОТИ ЗДОБУВАЧА</w:t>
      </w:r>
    </w:p>
    <w:p w:rsidR="00620E85" w:rsidRPr="006B4B4B" w:rsidRDefault="00620E85" w:rsidP="00620E85">
      <w:pPr>
        <w:jc w:val="center"/>
        <w:rPr>
          <w:b/>
          <w:szCs w:val="28"/>
        </w:rPr>
      </w:pPr>
      <w:r w:rsidRPr="006B4B4B">
        <w:rPr>
          <w:b/>
          <w:szCs w:val="28"/>
        </w:rPr>
        <w:t xml:space="preserve">з навчальної дисципліни </w:t>
      </w:r>
      <w:r w:rsidRPr="006B4B4B">
        <w:rPr>
          <w:i/>
          <w:szCs w:val="28"/>
        </w:rPr>
        <w:t xml:space="preserve">(вибіркової) </w:t>
      </w:r>
      <w:r w:rsidR="00477050">
        <w:rPr>
          <w:i/>
          <w:szCs w:val="28"/>
        </w:rPr>
        <w:t>«Розвиток персоналу»</w:t>
      </w:r>
    </w:p>
    <w:p w:rsidR="00620E85" w:rsidRPr="006B4B4B" w:rsidRDefault="00620E85" w:rsidP="00620E85">
      <w:pPr>
        <w:ind w:left="540" w:hanging="540"/>
        <w:jc w:val="center"/>
        <w:rPr>
          <w:b/>
          <w:szCs w:val="28"/>
        </w:rPr>
      </w:pPr>
      <w:r w:rsidRPr="006B4B4B">
        <w:rPr>
          <w:b/>
          <w:szCs w:val="28"/>
        </w:rPr>
        <w:t>для здобувача освітньої програми Менеджмент соціальної сфери</w:t>
      </w:r>
    </w:p>
    <w:p w:rsidR="00620E85" w:rsidRPr="006B4B4B" w:rsidRDefault="00620E85" w:rsidP="00620E85">
      <w:pPr>
        <w:jc w:val="right"/>
        <w:rPr>
          <w:i/>
        </w:rPr>
      </w:pPr>
      <w:r w:rsidRPr="006B4B4B">
        <w:rPr>
          <w:i/>
        </w:rPr>
        <w:t>Заочна форма навчання</w:t>
      </w:r>
    </w:p>
    <w:p w:rsidR="00620E85" w:rsidRPr="006B4B4B" w:rsidRDefault="00620E85" w:rsidP="00620E85">
      <w:pPr>
        <w:jc w:val="right"/>
        <w:rPr>
          <w: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7938"/>
        <w:gridCol w:w="12"/>
        <w:gridCol w:w="1406"/>
      </w:tblGrid>
      <w:tr w:rsidR="00620E85" w:rsidRPr="006B4B4B" w:rsidTr="008A61E2">
        <w:trPr>
          <w:trHeight w:val="729"/>
        </w:trPr>
        <w:tc>
          <w:tcPr>
            <w:tcW w:w="7979" w:type="dxa"/>
            <w:gridSpan w:val="3"/>
            <w:vAlign w:val="center"/>
          </w:tcPr>
          <w:p w:rsidR="00620E85" w:rsidRPr="006B4B4B" w:rsidRDefault="00620E85" w:rsidP="008A61E2">
            <w:pPr>
              <w:jc w:val="center"/>
              <w:rPr>
                <w:b/>
                <w:sz w:val="20"/>
              </w:rPr>
            </w:pPr>
            <w:r w:rsidRPr="006B4B4B">
              <w:rPr>
                <w:b/>
                <w:sz w:val="20"/>
              </w:rPr>
              <w:t>Тема</w:t>
            </w:r>
            <w:r w:rsidRPr="006B4B4B">
              <w:rPr>
                <w:b/>
                <w:i/>
                <w:sz w:val="20"/>
              </w:rPr>
              <w:t xml:space="preserve"> </w:t>
            </w:r>
            <w:r w:rsidRPr="006B4B4B">
              <w:rPr>
                <w:b/>
                <w:sz w:val="20"/>
              </w:rPr>
              <w:t>контактного заняття</w:t>
            </w:r>
          </w:p>
        </w:tc>
        <w:tc>
          <w:tcPr>
            <w:tcW w:w="1406" w:type="dxa"/>
            <w:vAlign w:val="center"/>
          </w:tcPr>
          <w:p w:rsidR="00620E85" w:rsidRPr="006B4B4B" w:rsidRDefault="00620E85" w:rsidP="008A61E2">
            <w:pPr>
              <w:jc w:val="center"/>
              <w:rPr>
                <w:b/>
                <w:sz w:val="20"/>
              </w:rPr>
            </w:pPr>
            <w:r w:rsidRPr="006B4B4B">
              <w:rPr>
                <w:b/>
                <w:sz w:val="20"/>
              </w:rPr>
              <w:t>Максимальна</w:t>
            </w:r>
          </w:p>
          <w:p w:rsidR="00620E85" w:rsidRPr="006B4B4B" w:rsidRDefault="00620E85" w:rsidP="008A61E2">
            <w:pPr>
              <w:jc w:val="center"/>
              <w:rPr>
                <w:b/>
                <w:sz w:val="20"/>
              </w:rPr>
            </w:pPr>
            <w:r w:rsidRPr="006B4B4B">
              <w:rPr>
                <w:b/>
                <w:sz w:val="20"/>
              </w:rPr>
              <w:t>кількість балів</w:t>
            </w:r>
          </w:p>
        </w:tc>
      </w:tr>
      <w:tr w:rsidR="00D62AD0" w:rsidRPr="006B4B4B" w:rsidTr="008A61E2">
        <w:tblPrEx>
          <w:tblLook w:val="0000" w:firstRow="0" w:lastRow="0" w:firstColumn="0" w:lastColumn="0" w:noHBand="0" w:noVBand="0"/>
        </w:tblPrEx>
        <w:trPr>
          <w:trHeight w:val="474"/>
        </w:trPr>
        <w:tc>
          <w:tcPr>
            <w:tcW w:w="7979" w:type="dxa"/>
            <w:gridSpan w:val="3"/>
            <w:vAlign w:val="center"/>
          </w:tcPr>
          <w:p w:rsidR="00D62AD0" w:rsidRPr="002D4774" w:rsidRDefault="00D62AD0" w:rsidP="00D62AD0">
            <w:pPr>
              <w:rPr>
                <w:sz w:val="20"/>
                <w:lang w:val="uk-UA"/>
              </w:rPr>
            </w:pPr>
            <w:r w:rsidRPr="002D4774">
              <w:rPr>
                <w:sz w:val="20"/>
                <w:lang w:val="uk-UA"/>
              </w:rPr>
              <w:t>Розвиток персоналу: сутність, стратегічне значення, тренди та прогнози .</w:t>
            </w:r>
          </w:p>
        </w:tc>
        <w:tc>
          <w:tcPr>
            <w:tcW w:w="1406" w:type="dxa"/>
            <w:vAlign w:val="center"/>
          </w:tcPr>
          <w:p w:rsidR="00D62AD0" w:rsidRPr="006B4B4B" w:rsidRDefault="00D62AD0" w:rsidP="00D62AD0">
            <w:pPr>
              <w:jc w:val="center"/>
              <w:rPr>
                <w:sz w:val="20"/>
              </w:rPr>
            </w:pPr>
            <w:r w:rsidRPr="006B4B4B">
              <w:rPr>
                <w:sz w:val="20"/>
              </w:rPr>
              <w:t>2</w:t>
            </w:r>
          </w:p>
        </w:tc>
      </w:tr>
      <w:tr w:rsidR="00D62AD0" w:rsidRPr="006B4B4B" w:rsidTr="008A61E2">
        <w:tblPrEx>
          <w:tblLook w:val="0000" w:firstRow="0" w:lastRow="0" w:firstColumn="0" w:lastColumn="0" w:noHBand="0" w:noVBand="0"/>
        </w:tblPrEx>
        <w:trPr>
          <w:trHeight w:val="71"/>
        </w:trPr>
        <w:tc>
          <w:tcPr>
            <w:tcW w:w="7979" w:type="dxa"/>
            <w:gridSpan w:val="3"/>
            <w:vAlign w:val="center"/>
          </w:tcPr>
          <w:p w:rsidR="00D62AD0" w:rsidRPr="002D4774" w:rsidRDefault="00182E8A" w:rsidP="00D62AD0">
            <w:pPr>
              <w:rPr>
                <w:sz w:val="20"/>
                <w:lang w:val="uk-UA"/>
              </w:rPr>
            </w:pPr>
            <w:r>
              <w:rPr>
                <w:sz w:val="20"/>
                <w:lang w:val="uk-UA"/>
              </w:rPr>
              <w:t>Особистісний</w:t>
            </w:r>
            <w:r w:rsidR="00AF0A66">
              <w:rPr>
                <w:sz w:val="20"/>
                <w:lang w:val="uk-UA"/>
              </w:rPr>
              <w:t xml:space="preserve"> аспект. </w:t>
            </w:r>
            <w:r w:rsidR="00AF0A66" w:rsidRPr="00FB6B56">
              <w:rPr>
                <w:sz w:val="20"/>
                <w:lang w:val="uk-UA"/>
              </w:rPr>
              <w:t>Інтелектуальний капітал працівника</w:t>
            </w:r>
            <w:r w:rsidR="00AF0A66">
              <w:rPr>
                <w:sz w:val="20"/>
                <w:lang w:val="uk-UA"/>
              </w:rPr>
              <w:t>.</w:t>
            </w:r>
            <w:r w:rsidR="00AF0A66" w:rsidRPr="00FB6B56">
              <w:rPr>
                <w:sz w:val="20"/>
                <w:lang w:val="uk-UA"/>
              </w:rPr>
              <w:t xml:space="preserve"> Мотивація до навчання та інструменти саморозвитку</w:t>
            </w:r>
          </w:p>
        </w:tc>
        <w:tc>
          <w:tcPr>
            <w:tcW w:w="1406" w:type="dxa"/>
            <w:vAlign w:val="center"/>
          </w:tcPr>
          <w:p w:rsidR="00D62AD0" w:rsidRPr="006B4B4B" w:rsidRDefault="00D62AD0" w:rsidP="00D62AD0">
            <w:pPr>
              <w:jc w:val="center"/>
              <w:rPr>
                <w:sz w:val="20"/>
              </w:rPr>
            </w:pPr>
            <w:r w:rsidRPr="006B4B4B">
              <w:rPr>
                <w:sz w:val="20"/>
              </w:rPr>
              <w:t>2</w:t>
            </w:r>
          </w:p>
        </w:tc>
      </w:tr>
      <w:tr w:rsidR="00475CAC" w:rsidRPr="006B4B4B" w:rsidTr="008A61E2">
        <w:tblPrEx>
          <w:tblLook w:val="0000" w:firstRow="0" w:lastRow="0" w:firstColumn="0" w:lastColumn="0" w:noHBand="0" w:noVBand="0"/>
        </w:tblPrEx>
        <w:trPr>
          <w:trHeight w:val="459"/>
        </w:trPr>
        <w:tc>
          <w:tcPr>
            <w:tcW w:w="7979" w:type="dxa"/>
            <w:gridSpan w:val="3"/>
            <w:vAlign w:val="center"/>
          </w:tcPr>
          <w:p w:rsidR="00475CAC" w:rsidRPr="002D4774" w:rsidRDefault="00475CAC" w:rsidP="00475CAC">
            <w:pPr>
              <w:rPr>
                <w:sz w:val="20"/>
                <w:lang w:val="uk-UA"/>
              </w:rPr>
            </w:pPr>
            <w:r w:rsidRPr="008D22C3">
              <w:rPr>
                <w:sz w:val="20"/>
                <w:lang w:val="uk-UA"/>
              </w:rPr>
              <w:t>Стратегія формування інтелектуального капіталу організації. Диверсифікація підходів до розвитку персоналу.</w:t>
            </w:r>
          </w:p>
        </w:tc>
        <w:tc>
          <w:tcPr>
            <w:tcW w:w="1406" w:type="dxa"/>
            <w:vAlign w:val="center"/>
          </w:tcPr>
          <w:p w:rsidR="00475CAC" w:rsidRPr="006B4B4B" w:rsidRDefault="00475CAC" w:rsidP="00475CAC">
            <w:pPr>
              <w:jc w:val="center"/>
              <w:rPr>
                <w:sz w:val="20"/>
              </w:rPr>
            </w:pPr>
            <w:r w:rsidRPr="006B4B4B">
              <w:rPr>
                <w:sz w:val="20"/>
              </w:rPr>
              <w:t>2</w:t>
            </w:r>
          </w:p>
        </w:tc>
      </w:tr>
      <w:tr w:rsidR="00475CAC" w:rsidRPr="006B4B4B" w:rsidTr="008A61E2">
        <w:tblPrEx>
          <w:tblLook w:val="0000" w:firstRow="0" w:lastRow="0" w:firstColumn="0" w:lastColumn="0" w:noHBand="0" w:noVBand="0"/>
        </w:tblPrEx>
        <w:trPr>
          <w:trHeight w:val="229"/>
        </w:trPr>
        <w:tc>
          <w:tcPr>
            <w:tcW w:w="7979" w:type="dxa"/>
            <w:gridSpan w:val="3"/>
            <w:vAlign w:val="center"/>
          </w:tcPr>
          <w:p w:rsidR="00475CAC" w:rsidRPr="002D4774" w:rsidRDefault="00A06CC0" w:rsidP="00475CAC">
            <w:pPr>
              <w:rPr>
                <w:sz w:val="20"/>
                <w:lang w:val="uk-UA"/>
              </w:rPr>
            </w:pPr>
            <w:r w:rsidRPr="00B77F4A">
              <w:rPr>
                <w:sz w:val="20"/>
                <w:lang w:val="uk-UA"/>
              </w:rPr>
              <w:t>Дизайн освітніх програм, планування та бюджетування розвитку персоналу</w:t>
            </w:r>
          </w:p>
        </w:tc>
        <w:tc>
          <w:tcPr>
            <w:tcW w:w="1406" w:type="dxa"/>
            <w:vAlign w:val="center"/>
          </w:tcPr>
          <w:p w:rsidR="00475CAC" w:rsidRPr="006B4B4B" w:rsidRDefault="00475CAC" w:rsidP="00475CAC">
            <w:pPr>
              <w:jc w:val="center"/>
              <w:rPr>
                <w:sz w:val="20"/>
              </w:rPr>
            </w:pPr>
            <w:r w:rsidRPr="006B4B4B">
              <w:rPr>
                <w:sz w:val="20"/>
              </w:rPr>
              <w:t>2</w:t>
            </w:r>
          </w:p>
        </w:tc>
      </w:tr>
      <w:tr w:rsidR="00475CAC" w:rsidRPr="006B4B4B" w:rsidTr="00837224">
        <w:tblPrEx>
          <w:tblLook w:val="0000" w:firstRow="0" w:lastRow="0" w:firstColumn="0" w:lastColumn="0" w:noHBand="0" w:noVBand="0"/>
        </w:tblPrEx>
        <w:trPr>
          <w:trHeight w:val="247"/>
        </w:trPr>
        <w:tc>
          <w:tcPr>
            <w:tcW w:w="7979" w:type="dxa"/>
            <w:gridSpan w:val="3"/>
            <w:vAlign w:val="center"/>
          </w:tcPr>
          <w:p w:rsidR="00475CAC" w:rsidRPr="006B4B4B" w:rsidRDefault="00A06CC0" w:rsidP="00475CAC">
            <w:pPr>
              <w:rPr>
                <w:sz w:val="20"/>
                <w:szCs w:val="20"/>
              </w:rPr>
            </w:pPr>
            <w:r w:rsidRPr="00BB4B7B">
              <w:rPr>
                <w:sz w:val="20"/>
                <w:lang w:val="uk-UA"/>
              </w:rPr>
              <w:t>Маркетинг освітніх послуг. Зовнішнє навчання персоналу.</w:t>
            </w:r>
          </w:p>
        </w:tc>
        <w:tc>
          <w:tcPr>
            <w:tcW w:w="1406" w:type="dxa"/>
            <w:vAlign w:val="center"/>
          </w:tcPr>
          <w:p w:rsidR="00475CAC" w:rsidRPr="006B4B4B" w:rsidRDefault="00475CAC" w:rsidP="00475CAC">
            <w:pPr>
              <w:jc w:val="center"/>
              <w:rPr>
                <w:sz w:val="20"/>
              </w:rPr>
            </w:pPr>
            <w:r w:rsidRPr="006B4B4B">
              <w:rPr>
                <w:sz w:val="20"/>
              </w:rPr>
              <w:t>2</w:t>
            </w:r>
          </w:p>
        </w:tc>
      </w:tr>
      <w:tr w:rsidR="00475CAC" w:rsidRPr="006B4B4B" w:rsidTr="008A61E2">
        <w:tblPrEx>
          <w:tblLook w:val="0000" w:firstRow="0" w:lastRow="0" w:firstColumn="0" w:lastColumn="0" w:noHBand="0" w:noVBand="0"/>
        </w:tblPrEx>
        <w:trPr>
          <w:trHeight w:val="229"/>
        </w:trPr>
        <w:tc>
          <w:tcPr>
            <w:tcW w:w="7979" w:type="dxa"/>
            <w:gridSpan w:val="3"/>
            <w:vAlign w:val="center"/>
          </w:tcPr>
          <w:p w:rsidR="00475CAC" w:rsidRPr="006B4B4B" w:rsidRDefault="00475CAC" w:rsidP="00475CAC">
            <w:pPr>
              <w:rPr>
                <w:b/>
                <w:sz w:val="20"/>
              </w:rPr>
            </w:pPr>
            <w:r w:rsidRPr="00DA2D70">
              <w:rPr>
                <w:sz w:val="20"/>
              </w:rPr>
              <w:t>Ефективність навчання та розвитку персоналу</w:t>
            </w:r>
          </w:p>
        </w:tc>
        <w:tc>
          <w:tcPr>
            <w:tcW w:w="1406" w:type="dxa"/>
            <w:vAlign w:val="center"/>
          </w:tcPr>
          <w:p w:rsidR="00475CAC" w:rsidRPr="006B4B4B" w:rsidRDefault="00475CAC" w:rsidP="00475CAC">
            <w:pPr>
              <w:jc w:val="center"/>
              <w:rPr>
                <w:sz w:val="20"/>
              </w:rPr>
            </w:pPr>
            <w:r w:rsidRPr="006B4B4B">
              <w:rPr>
                <w:sz w:val="20"/>
              </w:rPr>
              <w:t>5</w:t>
            </w:r>
          </w:p>
        </w:tc>
      </w:tr>
      <w:tr w:rsidR="00475CAC" w:rsidRPr="006B4B4B" w:rsidTr="008A61E2">
        <w:tblPrEx>
          <w:tblLook w:val="0000" w:firstRow="0" w:lastRow="0" w:firstColumn="0" w:lastColumn="0" w:noHBand="0" w:noVBand="0"/>
        </w:tblPrEx>
        <w:trPr>
          <w:trHeight w:val="229"/>
        </w:trPr>
        <w:tc>
          <w:tcPr>
            <w:tcW w:w="9385" w:type="dxa"/>
            <w:gridSpan w:val="4"/>
            <w:vAlign w:val="center"/>
          </w:tcPr>
          <w:p w:rsidR="00475CAC" w:rsidRPr="006B4B4B" w:rsidRDefault="00475CAC" w:rsidP="00475CAC">
            <w:pPr>
              <w:rPr>
                <w:b/>
                <w:sz w:val="20"/>
              </w:rPr>
            </w:pPr>
            <w:r w:rsidRPr="006B4B4B">
              <w:rPr>
                <w:sz w:val="20"/>
              </w:rPr>
              <w:t>Проведення Підсумкової контрольної роботи</w:t>
            </w:r>
          </w:p>
        </w:tc>
      </w:tr>
      <w:tr w:rsidR="00475CAC" w:rsidRPr="006B4B4B" w:rsidTr="008A61E2">
        <w:tblPrEx>
          <w:tblLook w:val="0000" w:firstRow="0" w:lastRow="0" w:firstColumn="0" w:lastColumn="0" w:noHBand="0" w:noVBand="0"/>
        </w:tblPrEx>
        <w:trPr>
          <w:trHeight w:val="229"/>
        </w:trPr>
        <w:tc>
          <w:tcPr>
            <w:tcW w:w="7967" w:type="dxa"/>
            <w:gridSpan w:val="2"/>
            <w:vAlign w:val="center"/>
          </w:tcPr>
          <w:p w:rsidR="00475CAC" w:rsidRPr="006B4B4B" w:rsidRDefault="00475CAC" w:rsidP="00475CAC">
            <w:pPr>
              <w:rPr>
                <w:sz w:val="20"/>
              </w:rPr>
            </w:pPr>
            <w:r w:rsidRPr="006B4B4B">
              <w:rPr>
                <w:sz w:val="20"/>
              </w:rPr>
              <w:t>Презентація результатів дослідження (індивідуальна робота 1)</w:t>
            </w:r>
          </w:p>
        </w:tc>
        <w:tc>
          <w:tcPr>
            <w:tcW w:w="1418" w:type="dxa"/>
            <w:gridSpan w:val="2"/>
            <w:vAlign w:val="center"/>
          </w:tcPr>
          <w:p w:rsidR="00475CAC" w:rsidRPr="006B4B4B" w:rsidRDefault="00475CAC" w:rsidP="00475CAC">
            <w:pPr>
              <w:jc w:val="center"/>
              <w:rPr>
                <w:sz w:val="20"/>
              </w:rPr>
            </w:pPr>
            <w:r w:rsidRPr="006B4B4B">
              <w:rPr>
                <w:sz w:val="20"/>
              </w:rPr>
              <w:t>5</w:t>
            </w:r>
          </w:p>
        </w:tc>
      </w:tr>
      <w:tr w:rsidR="00475CAC" w:rsidRPr="006B4B4B" w:rsidTr="008A61E2">
        <w:tblPrEx>
          <w:tblLook w:val="0000" w:firstRow="0" w:lastRow="0" w:firstColumn="0" w:lastColumn="0" w:noHBand="0" w:noVBand="0"/>
        </w:tblPrEx>
        <w:trPr>
          <w:gridBefore w:val="1"/>
          <w:wBefore w:w="29" w:type="dxa"/>
          <w:trHeight w:val="229"/>
        </w:trPr>
        <w:tc>
          <w:tcPr>
            <w:tcW w:w="7950" w:type="dxa"/>
            <w:gridSpan w:val="2"/>
            <w:shd w:val="clear" w:color="auto" w:fill="F2F2F2"/>
            <w:vAlign w:val="center"/>
          </w:tcPr>
          <w:p w:rsidR="00475CAC" w:rsidRPr="006B4B4B" w:rsidRDefault="00475CAC" w:rsidP="00475CAC">
            <w:pPr>
              <w:rPr>
                <w:b/>
                <w:sz w:val="20"/>
              </w:rPr>
            </w:pPr>
            <w:r w:rsidRPr="006B4B4B">
              <w:rPr>
                <w:b/>
                <w:sz w:val="20"/>
              </w:rPr>
              <w:t xml:space="preserve">Усього балів </w:t>
            </w:r>
            <w:proofErr w:type="gramStart"/>
            <w:r w:rsidRPr="006B4B4B">
              <w:rPr>
                <w:b/>
                <w:sz w:val="20"/>
              </w:rPr>
              <w:t>за роботу</w:t>
            </w:r>
            <w:proofErr w:type="gramEnd"/>
            <w:r w:rsidRPr="006B4B4B">
              <w:rPr>
                <w:b/>
                <w:sz w:val="20"/>
              </w:rPr>
              <w:t xml:space="preserve"> на контактних заняттях:</w:t>
            </w:r>
          </w:p>
        </w:tc>
        <w:tc>
          <w:tcPr>
            <w:tcW w:w="1406" w:type="dxa"/>
            <w:shd w:val="clear" w:color="auto" w:fill="F2F2F2"/>
            <w:vAlign w:val="center"/>
          </w:tcPr>
          <w:p w:rsidR="00475CAC" w:rsidRPr="006B4B4B" w:rsidRDefault="00475CAC" w:rsidP="00475CAC">
            <w:pPr>
              <w:jc w:val="center"/>
              <w:rPr>
                <w:b/>
                <w:sz w:val="20"/>
              </w:rPr>
            </w:pPr>
            <w:r w:rsidRPr="006B4B4B">
              <w:rPr>
                <w:b/>
                <w:sz w:val="20"/>
              </w:rPr>
              <w:t>20</w:t>
            </w:r>
          </w:p>
        </w:tc>
      </w:tr>
      <w:tr w:rsidR="00475CAC" w:rsidRPr="006B4B4B" w:rsidTr="008A61E2">
        <w:tblPrEx>
          <w:tblLook w:val="0000" w:firstRow="0" w:lastRow="0" w:firstColumn="0" w:lastColumn="0" w:noHBand="0" w:noVBand="0"/>
        </w:tblPrEx>
        <w:trPr>
          <w:gridBefore w:val="1"/>
          <w:wBefore w:w="29" w:type="dxa"/>
          <w:trHeight w:val="229"/>
        </w:trPr>
        <w:tc>
          <w:tcPr>
            <w:tcW w:w="7950" w:type="dxa"/>
            <w:gridSpan w:val="2"/>
            <w:shd w:val="clear" w:color="auto" w:fill="F2F2F2"/>
            <w:vAlign w:val="center"/>
          </w:tcPr>
          <w:p w:rsidR="00475CAC" w:rsidRPr="006B4B4B" w:rsidRDefault="00475CAC" w:rsidP="00475CAC">
            <w:pPr>
              <w:rPr>
                <w:b/>
                <w:sz w:val="20"/>
              </w:rPr>
            </w:pPr>
            <w:r w:rsidRPr="006B4B4B">
              <w:rPr>
                <w:b/>
                <w:sz w:val="20"/>
              </w:rPr>
              <w:t>Контрольна (модульна) робота</w:t>
            </w:r>
          </w:p>
        </w:tc>
        <w:tc>
          <w:tcPr>
            <w:tcW w:w="1406" w:type="dxa"/>
            <w:shd w:val="clear" w:color="auto" w:fill="F2F2F2"/>
            <w:vAlign w:val="center"/>
          </w:tcPr>
          <w:p w:rsidR="00475CAC" w:rsidRPr="006B4B4B" w:rsidRDefault="00475CAC" w:rsidP="00475CAC">
            <w:pPr>
              <w:jc w:val="center"/>
              <w:rPr>
                <w:b/>
                <w:sz w:val="20"/>
              </w:rPr>
            </w:pPr>
            <w:r w:rsidRPr="006B4B4B">
              <w:rPr>
                <w:b/>
                <w:sz w:val="20"/>
              </w:rPr>
              <w:t>10</w:t>
            </w:r>
          </w:p>
        </w:tc>
      </w:tr>
      <w:tr w:rsidR="00475CAC" w:rsidRPr="006B4B4B" w:rsidTr="008A61E2">
        <w:tblPrEx>
          <w:tblLook w:val="0000" w:firstRow="0" w:lastRow="0" w:firstColumn="0" w:lastColumn="0" w:noHBand="0" w:noVBand="0"/>
        </w:tblPrEx>
        <w:trPr>
          <w:gridBefore w:val="1"/>
          <w:wBefore w:w="29" w:type="dxa"/>
          <w:trHeight w:val="229"/>
        </w:trPr>
        <w:tc>
          <w:tcPr>
            <w:tcW w:w="9356" w:type="dxa"/>
            <w:gridSpan w:val="3"/>
            <w:shd w:val="clear" w:color="auto" w:fill="F2F2F2"/>
            <w:vAlign w:val="center"/>
          </w:tcPr>
          <w:p w:rsidR="00475CAC" w:rsidRPr="006B4B4B" w:rsidRDefault="00475CAC" w:rsidP="00475CAC">
            <w:pPr>
              <w:jc w:val="center"/>
              <w:rPr>
                <w:b/>
                <w:sz w:val="20"/>
              </w:rPr>
            </w:pPr>
            <w:r w:rsidRPr="006B4B4B">
              <w:rPr>
                <w:b/>
                <w:sz w:val="20"/>
              </w:rPr>
              <w:t>Індивідуальні завдання самостійної роботи</w:t>
            </w:r>
            <w:r w:rsidRPr="006B4B4B">
              <w:rPr>
                <w:b/>
                <w:sz w:val="20"/>
                <w:vertAlign w:val="superscript"/>
              </w:rPr>
              <w:footnoteReference w:id="3"/>
            </w:r>
            <w:r w:rsidRPr="006B4B4B">
              <w:rPr>
                <w:b/>
                <w:sz w:val="20"/>
              </w:rPr>
              <w:t xml:space="preserve"> (за вибором здобувача)</w:t>
            </w:r>
          </w:p>
        </w:tc>
      </w:tr>
      <w:tr w:rsidR="00475CAC" w:rsidRPr="006B4B4B" w:rsidTr="007D6D87">
        <w:tblPrEx>
          <w:tblLook w:val="0000" w:firstRow="0" w:lastRow="0" w:firstColumn="0" w:lastColumn="0" w:noHBand="0" w:noVBand="0"/>
        </w:tblPrEx>
        <w:trPr>
          <w:gridBefore w:val="1"/>
          <w:wBefore w:w="29" w:type="dxa"/>
          <w:trHeight w:val="271"/>
        </w:trPr>
        <w:tc>
          <w:tcPr>
            <w:tcW w:w="7950" w:type="dxa"/>
            <w:gridSpan w:val="2"/>
            <w:vAlign w:val="center"/>
          </w:tcPr>
          <w:p w:rsidR="00475CAC" w:rsidRPr="006B4B4B" w:rsidRDefault="00475CAC" w:rsidP="00475CAC">
            <w:pPr>
              <w:suppressAutoHyphens/>
              <w:jc w:val="both"/>
              <w:rPr>
                <w:sz w:val="20"/>
              </w:rPr>
            </w:pPr>
            <w:r w:rsidRPr="006B4B4B">
              <w:rPr>
                <w:sz w:val="20"/>
              </w:rPr>
              <w:lastRenderedPageBreak/>
              <w:t xml:space="preserve">1. </w:t>
            </w:r>
            <w:r w:rsidRPr="003E2439">
              <w:rPr>
                <w:sz w:val="20"/>
              </w:rPr>
              <w:t>Аналітична доповідь «</w:t>
            </w:r>
            <w:r>
              <w:rPr>
                <w:sz w:val="20"/>
                <w:lang w:val="uk-UA"/>
              </w:rPr>
              <w:t xml:space="preserve">Сучасні інструменти (методи, підходи, важливі аспекти розвитку </w:t>
            </w:r>
            <w:proofErr w:type="gramStart"/>
            <w:r>
              <w:rPr>
                <w:sz w:val="20"/>
                <w:lang w:val="uk-UA"/>
              </w:rPr>
              <w:t xml:space="preserve">персоналу </w:t>
            </w:r>
            <w:r w:rsidRPr="003E2439">
              <w:rPr>
                <w:sz w:val="20"/>
              </w:rPr>
              <w:t xml:space="preserve"> у</w:t>
            </w:r>
            <w:proofErr w:type="gramEnd"/>
            <w:r w:rsidRPr="003E2439">
              <w:rPr>
                <w:sz w:val="20"/>
              </w:rPr>
              <w:t xml:space="preserve"> __________сфері»</w:t>
            </w:r>
          </w:p>
        </w:tc>
        <w:tc>
          <w:tcPr>
            <w:tcW w:w="1406" w:type="dxa"/>
            <w:vAlign w:val="center"/>
          </w:tcPr>
          <w:p w:rsidR="00475CAC" w:rsidRPr="006B4B4B" w:rsidRDefault="00475CAC" w:rsidP="00475CAC">
            <w:pPr>
              <w:jc w:val="center"/>
              <w:rPr>
                <w:sz w:val="20"/>
              </w:rPr>
            </w:pPr>
            <w:r w:rsidRPr="006B4B4B">
              <w:rPr>
                <w:sz w:val="20"/>
              </w:rPr>
              <w:t>10</w:t>
            </w:r>
          </w:p>
        </w:tc>
      </w:tr>
      <w:tr w:rsidR="00475CAC" w:rsidRPr="006B4B4B" w:rsidTr="008A61E2">
        <w:tblPrEx>
          <w:tblLook w:val="0000" w:firstRow="0" w:lastRow="0" w:firstColumn="0" w:lastColumn="0" w:noHBand="0" w:noVBand="0"/>
        </w:tblPrEx>
        <w:trPr>
          <w:gridBefore w:val="1"/>
          <w:wBefore w:w="29" w:type="dxa"/>
          <w:trHeight w:val="229"/>
        </w:trPr>
        <w:tc>
          <w:tcPr>
            <w:tcW w:w="7950" w:type="dxa"/>
            <w:gridSpan w:val="2"/>
            <w:vAlign w:val="center"/>
          </w:tcPr>
          <w:p w:rsidR="00475CAC" w:rsidRPr="005B7D7D" w:rsidRDefault="00475CAC" w:rsidP="00475CAC">
            <w:pPr>
              <w:rPr>
                <w:sz w:val="20"/>
                <w:lang w:val="uk-UA"/>
              </w:rPr>
            </w:pPr>
            <w:r w:rsidRPr="006B4B4B">
              <w:rPr>
                <w:sz w:val="20"/>
              </w:rPr>
              <w:t>2. Кейс «</w:t>
            </w:r>
            <w:r w:rsidRPr="008D22C3">
              <w:rPr>
                <w:sz w:val="20"/>
                <w:lang w:val="uk-UA"/>
              </w:rPr>
              <w:t xml:space="preserve">Стратегія формування інтелектуального капіталу </w:t>
            </w:r>
            <w:proofErr w:type="gramStart"/>
            <w:r w:rsidRPr="008D22C3">
              <w:rPr>
                <w:sz w:val="20"/>
                <w:lang w:val="uk-UA"/>
              </w:rPr>
              <w:t>організації</w:t>
            </w:r>
            <w:r w:rsidRPr="006B4B4B">
              <w:rPr>
                <w:sz w:val="20"/>
              </w:rPr>
              <w:t>»</w:t>
            </w:r>
            <w:r>
              <w:rPr>
                <w:sz w:val="20"/>
                <w:lang w:val="uk-UA"/>
              </w:rPr>
              <w:t xml:space="preserve">  (</w:t>
            </w:r>
            <w:proofErr w:type="gramEnd"/>
            <w:r>
              <w:rPr>
                <w:sz w:val="20"/>
                <w:lang w:val="uk-UA"/>
              </w:rPr>
              <w:t>на прикладі діючого бізнесу)</w:t>
            </w:r>
          </w:p>
        </w:tc>
        <w:tc>
          <w:tcPr>
            <w:tcW w:w="1406" w:type="dxa"/>
            <w:vAlign w:val="center"/>
          </w:tcPr>
          <w:p w:rsidR="00475CAC" w:rsidRPr="006B4B4B" w:rsidRDefault="00475CAC" w:rsidP="00475CAC">
            <w:pPr>
              <w:jc w:val="center"/>
              <w:rPr>
                <w:sz w:val="20"/>
              </w:rPr>
            </w:pPr>
            <w:r w:rsidRPr="006B4B4B">
              <w:rPr>
                <w:sz w:val="20"/>
              </w:rPr>
              <w:t>10</w:t>
            </w:r>
          </w:p>
        </w:tc>
      </w:tr>
      <w:tr w:rsidR="00475CAC" w:rsidRPr="006B4B4B" w:rsidTr="008A61E2">
        <w:tblPrEx>
          <w:tblLook w:val="0000" w:firstRow="0" w:lastRow="0" w:firstColumn="0" w:lastColumn="0" w:noHBand="0" w:noVBand="0"/>
        </w:tblPrEx>
        <w:trPr>
          <w:gridBefore w:val="1"/>
          <w:wBefore w:w="29" w:type="dxa"/>
          <w:trHeight w:val="229"/>
        </w:trPr>
        <w:tc>
          <w:tcPr>
            <w:tcW w:w="7950" w:type="dxa"/>
            <w:gridSpan w:val="2"/>
            <w:shd w:val="clear" w:color="auto" w:fill="F2F2F2"/>
            <w:vAlign w:val="center"/>
          </w:tcPr>
          <w:p w:rsidR="00475CAC" w:rsidRPr="006B4B4B" w:rsidRDefault="00475CAC" w:rsidP="00475CAC">
            <w:pPr>
              <w:rPr>
                <w:sz w:val="20"/>
              </w:rPr>
            </w:pPr>
            <w:r w:rsidRPr="006B4B4B">
              <w:rPr>
                <w:b/>
                <w:sz w:val="20"/>
              </w:rPr>
              <w:t>Усього балів за виконання індивідуальних завдань:</w:t>
            </w:r>
          </w:p>
        </w:tc>
        <w:tc>
          <w:tcPr>
            <w:tcW w:w="1406" w:type="dxa"/>
            <w:shd w:val="clear" w:color="auto" w:fill="F2F2F2"/>
            <w:vAlign w:val="center"/>
          </w:tcPr>
          <w:p w:rsidR="00475CAC" w:rsidRPr="006B4B4B" w:rsidRDefault="00475CAC" w:rsidP="00475CAC">
            <w:pPr>
              <w:jc w:val="center"/>
              <w:rPr>
                <w:b/>
                <w:sz w:val="20"/>
              </w:rPr>
            </w:pPr>
            <w:r w:rsidRPr="006B4B4B">
              <w:rPr>
                <w:b/>
                <w:sz w:val="20"/>
              </w:rPr>
              <w:t>20</w:t>
            </w:r>
          </w:p>
        </w:tc>
      </w:tr>
      <w:tr w:rsidR="00475CAC" w:rsidRPr="006B4B4B" w:rsidTr="008A61E2">
        <w:tblPrEx>
          <w:tblLook w:val="0000" w:firstRow="0" w:lastRow="0" w:firstColumn="0" w:lastColumn="0" w:noHBand="0" w:noVBand="0"/>
        </w:tblPrEx>
        <w:trPr>
          <w:gridBefore w:val="1"/>
          <w:wBefore w:w="29" w:type="dxa"/>
          <w:trHeight w:val="474"/>
        </w:trPr>
        <w:tc>
          <w:tcPr>
            <w:tcW w:w="7950" w:type="dxa"/>
            <w:gridSpan w:val="2"/>
            <w:shd w:val="clear" w:color="auto" w:fill="F2F2F2"/>
            <w:vAlign w:val="center"/>
          </w:tcPr>
          <w:p w:rsidR="00475CAC" w:rsidRPr="006B4B4B" w:rsidRDefault="00475CAC" w:rsidP="00475CAC">
            <w:pPr>
              <w:rPr>
                <w:b/>
                <w:sz w:val="20"/>
              </w:rPr>
            </w:pPr>
            <w:r w:rsidRPr="006B4B4B">
              <w:rPr>
                <w:b/>
                <w:sz w:val="20"/>
              </w:rPr>
              <w:t xml:space="preserve">ПІДСУМКОВА КОНТРОЛЬНА РОБОТА </w:t>
            </w:r>
            <w:r w:rsidRPr="006B4B4B">
              <w:rPr>
                <w:b/>
                <w:sz w:val="20"/>
              </w:rPr>
              <w:br/>
              <w:t>(для навчальних дисциплін з формою підсумкового контролю – залік)</w:t>
            </w:r>
          </w:p>
        </w:tc>
        <w:tc>
          <w:tcPr>
            <w:tcW w:w="1406" w:type="dxa"/>
            <w:shd w:val="clear" w:color="auto" w:fill="F2F2F2"/>
            <w:vAlign w:val="center"/>
          </w:tcPr>
          <w:p w:rsidR="00475CAC" w:rsidRPr="006B4B4B" w:rsidRDefault="00475CAC" w:rsidP="00475CAC">
            <w:pPr>
              <w:jc w:val="center"/>
              <w:rPr>
                <w:b/>
                <w:sz w:val="20"/>
              </w:rPr>
            </w:pPr>
            <w:r w:rsidRPr="006B4B4B">
              <w:rPr>
                <w:b/>
                <w:sz w:val="20"/>
              </w:rPr>
              <w:t>50</w:t>
            </w:r>
          </w:p>
        </w:tc>
      </w:tr>
      <w:tr w:rsidR="00475CAC" w:rsidRPr="006B4B4B" w:rsidTr="008A61E2">
        <w:tblPrEx>
          <w:tblLook w:val="0000" w:firstRow="0" w:lastRow="0" w:firstColumn="0" w:lastColumn="0" w:noHBand="0" w:noVBand="0"/>
        </w:tblPrEx>
        <w:trPr>
          <w:gridBefore w:val="1"/>
          <w:wBefore w:w="29" w:type="dxa"/>
          <w:trHeight w:val="214"/>
        </w:trPr>
        <w:tc>
          <w:tcPr>
            <w:tcW w:w="7950" w:type="dxa"/>
            <w:gridSpan w:val="2"/>
            <w:shd w:val="clear" w:color="auto" w:fill="F2F2F2"/>
            <w:vAlign w:val="center"/>
          </w:tcPr>
          <w:p w:rsidR="00475CAC" w:rsidRPr="006B4B4B" w:rsidRDefault="00475CAC" w:rsidP="00475CAC">
            <w:pPr>
              <w:rPr>
                <w:b/>
                <w:sz w:val="20"/>
              </w:rPr>
            </w:pPr>
            <w:r w:rsidRPr="006B4B4B">
              <w:rPr>
                <w:b/>
                <w:sz w:val="20"/>
              </w:rPr>
              <w:t xml:space="preserve">УСЬОГО БАЛІВ: </w:t>
            </w:r>
          </w:p>
        </w:tc>
        <w:tc>
          <w:tcPr>
            <w:tcW w:w="1406" w:type="dxa"/>
            <w:shd w:val="clear" w:color="auto" w:fill="F2F2F2"/>
            <w:vAlign w:val="center"/>
          </w:tcPr>
          <w:p w:rsidR="00475CAC" w:rsidRPr="006B4B4B" w:rsidRDefault="00475CAC" w:rsidP="00475CAC">
            <w:pPr>
              <w:jc w:val="center"/>
              <w:rPr>
                <w:b/>
                <w:sz w:val="20"/>
              </w:rPr>
            </w:pPr>
            <w:r w:rsidRPr="006B4B4B">
              <w:rPr>
                <w:b/>
                <w:sz w:val="20"/>
              </w:rPr>
              <w:t>100</w:t>
            </w:r>
          </w:p>
        </w:tc>
      </w:tr>
    </w:tbl>
    <w:p w:rsidR="00620E85" w:rsidRPr="006B4B4B" w:rsidRDefault="00620E85" w:rsidP="00620E85">
      <w:pPr>
        <w:tabs>
          <w:tab w:val="left" w:pos="360"/>
        </w:tabs>
        <w:ind w:firstLine="567"/>
        <w:jc w:val="both"/>
        <w:rPr>
          <w:iCs/>
        </w:rPr>
      </w:pPr>
    </w:p>
    <w:p w:rsidR="00477050" w:rsidRPr="006B4B4B" w:rsidRDefault="00620E85" w:rsidP="00477050">
      <w:pPr>
        <w:tabs>
          <w:tab w:val="left" w:pos="284"/>
          <w:tab w:val="left" w:pos="567"/>
        </w:tabs>
        <w:ind w:firstLine="567"/>
        <w:jc w:val="both"/>
        <w:rPr>
          <w:rFonts w:ascii="Cambria" w:hAnsi="Cambria"/>
          <w:spacing w:val="-8"/>
        </w:rPr>
      </w:pPr>
      <w:r w:rsidRPr="006B4B4B">
        <w:rPr>
          <w:rFonts w:ascii="Cambria" w:hAnsi="Cambria"/>
          <w:spacing w:val="-8"/>
        </w:rPr>
        <w:t>Підсумкову контрольну роботу рекомендовано виконувати здобувачами на останньому</w:t>
      </w:r>
      <w:r w:rsidR="00477050" w:rsidRPr="006B4B4B">
        <w:rPr>
          <w:rFonts w:ascii="Cambria" w:hAnsi="Cambria"/>
          <w:spacing w:val="-8"/>
        </w:rPr>
        <w:t>/передостанньому контактному занятті. НПП завчасно попереджає здобувачів про особливості проведення (терміни, форма, тощо) підсумкової контрольної роботи.</w:t>
      </w:r>
    </w:p>
    <w:p w:rsidR="00477050" w:rsidRPr="006B4B4B" w:rsidRDefault="00477050" w:rsidP="00477050">
      <w:pPr>
        <w:tabs>
          <w:tab w:val="left" w:pos="284"/>
          <w:tab w:val="left" w:pos="567"/>
        </w:tabs>
        <w:ind w:firstLine="567"/>
        <w:jc w:val="both"/>
        <w:rPr>
          <w:rFonts w:ascii="Cambria" w:hAnsi="Cambria"/>
          <w:spacing w:val="-8"/>
        </w:rPr>
      </w:pPr>
      <w:r w:rsidRPr="006B4B4B">
        <w:rPr>
          <w:rFonts w:ascii="Cambria" w:hAnsi="Cambria"/>
          <w:spacing w:val="-8"/>
        </w:rPr>
        <w:t xml:space="preserve">Здобувача </w:t>
      </w:r>
      <w:r w:rsidRPr="006B4B4B">
        <w:rPr>
          <w:rFonts w:ascii="Cambria" w:hAnsi="Cambria"/>
          <w:b/>
          <w:i/>
          <w:spacing w:val="-8"/>
        </w:rPr>
        <w:t>НЕ допускають</w:t>
      </w:r>
      <w:r w:rsidRPr="006B4B4B">
        <w:rPr>
          <w:rFonts w:ascii="Cambria" w:hAnsi="Cambria"/>
          <w:spacing w:val="-8"/>
        </w:rPr>
        <w:t xml:space="preserve"> до виконання підсумкової контрольної роботи якщо за результатами поточного контролю здобувач набрав від 0 до 20 балів (включно).</w:t>
      </w:r>
    </w:p>
    <w:p w:rsidR="00477050" w:rsidRPr="006B4B4B" w:rsidRDefault="00477050" w:rsidP="00477050">
      <w:pPr>
        <w:tabs>
          <w:tab w:val="left" w:pos="284"/>
          <w:tab w:val="left" w:pos="567"/>
        </w:tabs>
        <w:ind w:firstLine="567"/>
        <w:jc w:val="both"/>
        <w:rPr>
          <w:rFonts w:ascii="Cambria" w:hAnsi="Cambria"/>
          <w:spacing w:val="-8"/>
        </w:rPr>
      </w:pPr>
      <w:r w:rsidRPr="006B4B4B">
        <w:rPr>
          <w:rFonts w:ascii="Cambria" w:hAnsi="Cambria"/>
          <w:spacing w:val="-8"/>
        </w:rPr>
        <w:t>Якщо здобувач набрав від 0 до 20 балів (включно),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477050" w:rsidRPr="006B4B4B" w:rsidRDefault="00477050" w:rsidP="00477050">
      <w:pPr>
        <w:tabs>
          <w:tab w:val="left" w:pos="284"/>
          <w:tab w:val="left" w:pos="567"/>
        </w:tabs>
        <w:ind w:firstLine="567"/>
        <w:jc w:val="both"/>
        <w:rPr>
          <w:rFonts w:ascii="Cambria" w:hAnsi="Cambria"/>
          <w:spacing w:val="-8"/>
        </w:rPr>
      </w:pPr>
      <w:r w:rsidRPr="006B4B4B">
        <w:rPr>
          <w:rFonts w:ascii="Cambria" w:hAnsi="Cambria"/>
          <w:spacing w:val="-8"/>
        </w:rPr>
        <w:t>Під час виконання підсумкової контрольної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підсумкової контрольної роботи та оцінити результати її виконання в нуль балів.</w:t>
      </w:r>
    </w:p>
    <w:p w:rsidR="00477050" w:rsidRPr="006B4B4B" w:rsidRDefault="00477050" w:rsidP="00477050">
      <w:pPr>
        <w:tabs>
          <w:tab w:val="left" w:pos="284"/>
          <w:tab w:val="left" w:pos="567"/>
        </w:tabs>
        <w:ind w:firstLine="567"/>
        <w:jc w:val="both"/>
        <w:rPr>
          <w:rFonts w:ascii="Cambria" w:hAnsi="Cambria"/>
          <w:spacing w:val="-8"/>
        </w:rPr>
      </w:pPr>
    </w:p>
    <w:p w:rsidR="00477050" w:rsidRPr="006B4B4B" w:rsidRDefault="00477050" w:rsidP="00477050">
      <w:pPr>
        <w:widowControl w:val="0"/>
        <w:tabs>
          <w:tab w:val="left" w:pos="284"/>
          <w:tab w:val="left" w:pos="540"/>
          <w:tab w:val="left" w:pos="851"/>
          <w:tab w:val="left" w:pos="1134"/>
        </w:tabs>
        <w:ind w:firstLine="567"/>
        <w:contextualSpacing/>
        <w:jc w:val="both"/>
        <w:rPr>
          <w:b/>
          <w:szCs w:val="28"/>
        </w:rPr>
      </w:pPr>
      <w:r w:rsidRPr="006B4B4B">
        <w:rPr>
          <w:b/>
          <w:color w:val="000000"/>
          <w:szCs w:val="28"/>
          <w:shd w:val="clear" w:color="auto" w:fill="FFFFFF"/>
        </w:rPr>
        <w:t>3.2. К</w:t>
      </w:r>
      <w:r w:rsidRPr="006B4B4B">
        <w:rPr>
          <w:b/>
          <w:szCs w:val="28"/>
        </w:rPr>
        <w:t>ритерії оцінювання поточних результатів вивчення навчальної дисципліни.</w:t>
      </w:r>
    </w:p>
    <w:p w:rsidR="00477050" w:rsidRPr="006B4B4B" w:rsidRDefault="00477050" w:rsidP="00477050">
      <w:pPr>
        <w:widowControl w:val="0"/>
        <w:ind w:firstLine="567"/>
        <w:jc w:val="both"/>
        <w:rPr>
          <w:szCs w:val="28"/>
        </w:rPr>
      </w:pPr>
    </w:p>
    <w:p w:rsidR="00477050" w:rsidRPr="006B4B4B" w:rsidRDefault="00477050" w:rsidP="00477050">
      <w:pPr>
        <w:suppressAutoHyphens/>
        <w:spacing w:before="120"/>
        <w:ind w:firstLine="568"/>
        <w:jc w:val="both"/>
        <w:rPr>
          <w:rFonts w:ascii="Cambria" w:hAnsi="Cambria"/>
          <w:noProof/>
        </w:rPr>
      </w:pPr>
      <w:r w:rsidRPr="006B4B4B">
        <w:rPr>
          <w:rFonts w:ascii="Cambria" w:hAnsi="Cambria"/>
          <w:i/>
          <w:iCs/>
          <w:noProof/>
        </w:rPr>
        <w:t>3.2.1</w:t>
      </w:r>
      <w:r w:rsidRPr="006B4B4B">
        <w:rPr>
          <w:rFonts w:ascii="Cambria" w:hAnsi="Cambria"/>
          <w:noProof/>
        </w:rPr>
        <w:t>. Оцінювання активності на контактних заняттях.</w:t>
      </w:r>
    </w:p>
    <w:p w:rsidR="00477050" w:rsidRPr="006B4B4B" w:rsidRDefault="00477050" w:rsidP="00477050">
      <w:pPr>
        <w:suppressAutoHyphens/>
        <w:ind w:firstLine="568"/>
        <w:jc w:val="both"/>
        <w:rPr>
          <w:rFonts w:ascii="Cambria" w:hAnsi="Cambria"/>
          <w:noProof/>
        </w:rPr>
      </w:pPr>
      <w:r w:rsidRPr="006B4B4B">
        <w:rPr>
          <w:rFonts w:ascii="Cambria" w:hAnsi="Cambria"/>
          <w:i/>
          <w:iCs/>
          <w:noProof/>
        </w:rPr>
        <w:t>3.2.1.1.</w:t>
      </w:r>
      <w:r w:rsidRPr="006B4B4B">
        <w:rPr>
          <w:rFonts w:ascii="Cambria" w:hAnsi="Cambria"/>
          <w:noProof/>
        </w:rPr>
        <w:t xml:space="preserve">Максимальна кількість балів, яку здобувач має право отримати на одному контактному занятті становить 2 бали. контактні заняття, на яких здобувач може отримати бали за поточну роботу, вказані в карті навчальної роботи здобувача. Загальна кількість балів за підготовку до контактних занять складає суму всіх балів отриманих на заняттях, але не більше ніж 20 балів. </w:t>
      </w:r>
    </w:p>
    <w:p w:rsidR="00477050" w:rsidRPr="006B4B4B" w:rsidRDefault="00477050" w:rsidP="00477050">
      <w:pPr>
        <w:ind w:firstLine="568"/>
        <w:jc w:val="both"/>
        <w:rPr>
          <w:rFonts w:ascii="Cambria" w:hAnsi="Cambria"/>
          <w:noProof/>
        </w:rPr>
      </w:pPr>
      <w:r w:rsidRPr="006B4B4B">
        <w:rPr>
          <w:rFonts w:ascii="Cambria" w:hAnsi="Cambria"/>
          <w:i/>
          <w:iCs/>
          <w:noProof/>
        </w:rPr>
        <w:t>3.2.1.2.</w:t>
      </w:r>
      <w:r w:rsidRPr="006B4B4B">
        <w:rPr>
          <w:rFonts w:ascii="Cambria" w:hAnsi="Cambria"/>
          <w:noProof/>
        </w:rPr>
        <w:t xml:space="preserve"> Критерії оцінювання відповідей здобувача на теоретичні питання під час бліц-опитувань, вирішеня кейсів та практичних завдань, внесення пропозицій та обгрунтування власної думки під час мозкових штурмів та диспутів. </w:t>
      </w:r>
    </w:p>
    <w:p w:rsidR="00477050" w:rsidRPr="006B4B4B" w:rsidRDefault="00477050" w:rsidP="00477050">
      <w:pPr>
        <w:ind w:firstLine="568"/>
        <w:jc w:val="both"/>
        <w:rPr>
          <w:rFonts w:ascii="Cambria" w:hAnsi="Cambria"/>
          <w:b/>
          <w:bCs/>
        </w:rPr>
      </w:pPr>
      <w:r w:rsidRPr="006B4B4B">
        <w:rPr>
          <w:rFonts w:ascii="Cambria" w:hAnsi="Cambria"/>
          <w:b/>
          <w:bCs/>
        </w:rPr>
        <w:t xml:space="preserve">Критерії </w:t>
      </w:r>
      <w:proofErr w:type="gramStart"/>
      <w:r w:rsidRPr="006B4B4B">
        <w:rPr>
          <w:rFonts w:ascii="Cambria" w:hAnsi="Cambria"/>
          <w:b/>
          <w:bCs/>
        </w:rPr>
        <w:t>оцінювання :</w:t>
      </w:r>
      <w:proofErr w:type="gramEnd"/>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931"/>
      </w:tblGrid>
      <w:tr w:rsidR="00477050" w:rsidRPr="006B4B4B" w:rsidTr="008A61E2">
        <w:tc>
          <w:tcPr>
            <w:tcW w:w="1271" w:type="dxa"/>
            <w:vAlign w:val="center"/>
          </w:tcPr>
          <w:p w:rsidR="00477050" w:rsidRPr="006B4B4B" w:rsidRDefault="00477050" w:rsidP="008A61E2">
            <w:pPr>
              <w:spacing w:before="120"/>
              <w:rPr>
                <w:rFonts w:ascii="Cambria" w:hAnsi="Cambria"/>
                <w:b/>
                <w:bCs/>
                <w:caps/>
                <w:noProof/>
                <w:sz w:val="21"/>
                <w:szCs w:val="21"/>
                <w:lang w:eastAsia="uk-UA"/>
              </w:rPr>
            </w:pPr>
            <w:r w:rsidRPr="006B4B4B">
              <w:rPr>
                <w:rFonts w:ascii="Cambria" w:hAnsi="Cambria"/>
                <w:b/>
                <w:bCs/>
                <w:caps/>
                <w:noProof/>
                <w:sz w:val="21"/>
                <w:szCs w:val="21"/>
                <w:lang w:eastAsia="uk-UA"/>
              </w:rPr>
              <w:t>2 бали</w:t>
            </w:r>
          </w:p>
        </w:tc>
        <w:tc>
          <w:tcPr>
            <w:tcW w:w="8931" w:type="dxa"/>
          </w:tcPr>
          <w:p w:rsidR="00477050" w:rsidRPr="006B4B4B" w:rsidRDefault="00477050" w:rsidP="008A61E2">
            <w:pPr>
              <w:spacing w:before="120"/>
              <w:jc w:val="both"/>
              <w:rPr>
                <w:sz w:val="21"/>
                <w:szCs w:val="21"/>
                <w:lang w:eastAsia="uk-UA"/>
              </w:rPr>
            </w:pPr>
            <w:r w:rsidRPr="006B4B4B">
              <w:rPr>
                <w:rFonts w:ascii="Cambria" w:hAnsi="Cambria"/>
                <w:noProof/>
                <w:sz w:val="21"/>
                <w:szCs w:val="21"/>
                <w:lang w:eastAsia="uk-UA"/>
              </w:rPr>
              <w:t>Здобувач може отримати за обґрунтовані, глибокі та теоретично правильні відповіді на поставлені питання; демонструє здатність висловлювати та аргументувати власне ставлення до альтернативних поглядів на певне питання;</w:t>
            </w:r>
          </w:p>
        </w:tc>
      </w:tr>
      <w:tr w:rsidR="00477050" w:rsidRPr="006B4B4B" w:rsidTr="008A61E2">
        <w:tc>
          <w:tcPr>
            <w:tcW w:w="1271" w:type="dxa"/>
            <w:vAlign w:val="center"/>
          </w:tcPr>
          <w:p w:rsidR="00477050" w:rsidRPr="006B4B4B" w:rsidRDefault="00477050" w:rsidP="008A61E2">
            <w:pPr>
              <w:spacing w:before="120"/>
              <w:rPr>
                <w:rFonts w:ascii="Cambria" w:hAnsi="Cambria"/>
                <w:b/>
                <w:bCs/>
                <w:caps/>
                <w:noProof/>
                <w:sz w:val="21"/>
                <w:szCs w:val="21"/>
                <w:lang w:eastAsia="uk-UA"/>
              </w:rPr>
            </w:pPr>
            <w:r w:rsidRPr="006B4B4B">
              <w:rPr>
                <w:rFonts w:ascii="Cambria" w:hAnsi="Cambria"/>
                <w:b/>
                <w:bCs/>
                <w:caps/>
                <w:noProof/>
                <w:sz w:val="21"/>
                <w:szCs w:val="21"/>
                <w:lang w:eastAsia="uk-UA"/>
              </w:rPr>
              <w:t>1 бал</w:t>
            </w:r>
          </w:p>
        </w:tc>
        <w:tc>
          <w:tcPr>
            <w:tcW w:w="8931" w:type="dxa"/>
          </w:tcPr>
          <w:p w:rsidR="00477050" w:rsidRPr="006B4B4B" w:rsidRDefault="00477050" w:rsidP="008A61E2">
            <w:pPr>
              <w:spacing w:before="120"/>
              <w:jc w:val="both"/>
              <w:rPr>
                <w:sz w:val="21"/>
                <w:szCs w:val="21"/>
                <w:lang w:eastAsia="uk-UA"/>
              </w:rPr>
            </w:pPr>
            <w:r w:rsidRPr="006B4B4B">
              <w:rPr>
                <w:rFonts w:ascii="Cambria" w:hAnsi="Cambria"/>
                <w:noProof/>
                <w:sz w:val="21"/>
                <w:szCs w:val="21"/>
                <w:lang w:eastAsia="uk-UA"/>
              </w:rPr>
              <w:t>Здобувач здобувач володіє знаннями матеріалу на рівні вимог, наведених вище, але було допущено незначні неточності в поясненні формулюванні термінів і категорій.</w:t>
            </w:r>
          </w:p>
        </w:tc>
      </w:tr>
      <w:tr w:rsidR="00477050" w:rsidRPr="006B4B4B" w:rsidTr="008A61E2">
        <w:tc>
          <w:tcPr>
            <w:tcW w:w="1271" w:type="dxa"/>
            <w:vAlign w:val="center"/>
          </w:tcPr>
          <w:p w:rsidR="00477050" w:rsidRPr="006B4B4B" w:rsidRDefault="00477050" w:rsidP="008A61E2">
            <w:pPr>
              <w:spacing w:before="120"/>
              <w:rPr>
                <w:rFonts w:ascii="Cambria" w:hAnsi="Cambria"/>
                <w:b/>
                <w:bCs/>
                <w:caps/>
                <w:noProof/>
                <w:sz w:val="21"/>
                <w:szCs w:val="21"/>
                <w:lang w:eastAsia="uk-UA"/>
              </w:rPr>
            </w:pPr>
            <w:r w:rsidRPr="006B4B4B">
              <w:rPr>
                <w:rFonts w:ascii="Cambria" w:hAnsi="Cambria"/>
                <w:b/>
                <w:bCs/>
                <w:caps/>
                <w:noProof/>
                <w:sz w:val="21"/>
                <w:szCs w:val="21"/>
                <w:lang w:eastAsia="uk-UA"/>
              </w:rPr>
              <w:t>0 балІВ</w:t>
            </w:r>
          </w:p>
        </w:tc>
        <w:tc>
          <w:tcPr>
            <w:tcW w:w="8931" w:type="dxa"/>
          </w:tcPr>
          <w:p w:rsidR="00477050" w:rsidRPr="006B4B4B" w:rsidRDefault="00477050" w:rsidP="008A61E2">
            <w:pPr>
              <w:spacing w:before="120"/>
              <w:jc w:val="both"/>
              <w:rPr>
                <w:sz w:val="21"/>
                <w:szCs w:val="21"/>
                <w:lang w:eastAsia="uk-UA"/>
              </w:rPr>
            </w:pPr>
            <w:r w:rsidRPr="006B4B4B">
              <w:rPr>
                <w:rFonts w:ascii="Cambria" w:hAnsi="Cambria"/>
                <w:noProof/>
                <w:sz w:val="21"/>
                <w:szCs w:val="21"/>
                <w:lang w:eastAsia="uk-UA"/>
              </w:rPr>
              <w:t>Здобувач зовсім не відповідає на поставлене питання або відповідає неправильно. У відповіді відсутні необхідні докази та аргументи. Зроблені висновки не відповідають загальновизначеним, є помилковими. Відповідь містить зайвий матеріал, що не відповідає змісту питання і свідчить про нездатність здобувача зрозуміти питання..</w:t>
            </w:r>
          </w:p>
        </w:tc>
      </w:tr>
    </w:tbl>
    <w:p w:rsidR="00477050" w:rsidRPr="006B4B4B" w:rsidRDefault="00477050" w:rsidP="00477050">
      <w:pPr>
        <w:ind w:firstLine="568"/>
        <w:jc w:val="both"/>
        <w:rPr>
          <w:rFonts w:ascii="Cambria" w:hAnsi="Cambria"/>
          <w:noProof/>
        </w:rPr>
      </w:pPr>
    </w:p>
    <w:p w:rsidR="00477050" w:rsidRPr="006B4B4B" w:rsidRDefault="00477050" w:rsidP="00477050">
      <w:pPr>
        <w:ind w:firstLine="568"/>
        <w:jc w:val="both"/>
        <w:rPr>
          <w:rFonts w:ascii="Cambria" w:hAnsi="Cambria"/>
          <w:noProof/>
        </w:rPr>
      </w:pPr>
      <w:r w:rsidRPr="006B4B4B">
        <w:rPr>
          <w:rFonts w:ascii="Cambria" w:hAnsi="Cambria"/>
          <w:i/>
          <w:iCs/>
          <w:noProof/>
        </w:rPr>
        <w:lastRenderedPageBreak/>
        <w:t>3.2.1.3.</w:t>
      </w:r>
      <w:r w:rsidRPr="006B4B4B">
        <w:rPr>
          <w:rFonts w:ascii="Cambria" w:hAnsi="Cambria"/>
          <w:noProof/>
        </w:rPr>
        <w:t xml:space="preserve"> Критерії оцінювання результатів здобувача під час презентації аналітичного звіту (індивідуальна робота 1) та пітчингу складеного ним кейсу (індивідуальна робота 2).</w:t>
      </w:r>
    </w:p>
    <w:p w:rsidR="00477050" w:rsidRPr="006B4B4B" w:rsidRDefault="00477050" w:rsidP="00477050">
      <w:pPr>
        <w:keepNext/>
        <w:spacing w:after="120"/>
        <w:ind w:firstLine="568"/>
        <w:jc w:val="both"/>
        <w:outlineLvl w:val="0"/>
        <w:rPr>
          <w:rFonts w:ascii="Cambria" w:hAnsi="Cambria"/>
          <w:b/>
          <w:bCs/>
        </w:rPr>
      </w:pPr>
      <w:r w:rsidRPr="006B4B4B">
        <w:rPr>
          <w:rFonts w:ascii="Cambria" w:hAnsi="Cambria"/>
          <w:b/>
          <w:bCs/>
        </w:rPr>
        <w:t>Критерії оцінювання презентації аналітичного звіту та пітчингу</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931"/>
      </w:tblGrid>
      <w:tr w:rsidR="00477050" w:rsidRPr="006B4B4B" w:rsidTr="008A61E2">
        <w:tc>
          <w:tcPr>
            <w:tcW w:w="1271" w:type="dxa"/>
            <w:vAlign w:val="center"/>
          </w:tcPr>
          <w:p w:rsidR="00477050" w:rsidRPr="006B4B4B" w:rsidRDefault="00477050" w:rsidP="008A61E2">
            <w:pPr>
              <w:rPr>
                <w:rFonts w:ascii="Cambria" w:hAnsi="Cambria"/>
                <w:b/>
                <w:bCs/>
                <w:caps/>
                <w:noProof/>
                <w:sz w:val="21"/>
                <w:szCs w:val="21"/>
                <w:lang w:eastAsia="uk-UA"/>
              </w:rPr>
            </w:pPr>
            <w:r w:rsidRPr="006B4B4B">
              <w:rPr>
                <w:rFonts w:ascii="Cambria" w:hAnsi="Cambria"/>
                <w:b/>
                <w:bCs/>
                <w:caps/>
                <w:noProof/>
                <w:sz w:val="21"/>
                <w:szCs w:val="21"/>
                <w:lang w:eastAsia="uk-UA"/>
              </w:rPr>
              <w:t>5-4 балів</w:t>
            </w:r>
          </w:p>
        </w:tc>
        <w:tc>
          <w:tcPr>
            <w:tcW w:w="8931" w:type="dxa"/>
          </w:tcPr>
          <w:p w:rsidR="00477050" w:rsidRPr="006B4B4B" w:rsidRDefault="00477050" w:rsidP="008A61E2">
            <w:pPr>
              <w:jc w:val="both"/>
              <w:rPr>
                <w:rFonts w:ascii="Cambria" w:hAnsi="Cambria"/>
                <w:noProof/>
                <w:sz w:val="21"/>
                <w:szCs w:val="21"/>
                <w:lang w:eastAsia="uk-UA"/>
              </w:rPr>
            </w:pPr>
            <w:r w:rsidRPr="006B4B4B">
              <w:rPr>
                <w:rFonts w:ascii="Cambria" w:hAnsi="Cambria"/>
                <w:noProof/>
                <w:sz w:val="21"/>
                <w:szCs w:val="21"/>
                <w:lang w:eastAsia="uk-UA"/>
              </w:rPr>
              <w:t>Здобувач вільно володіє матеріалом, чітко й лаконічно доповідає без використання додаткових джерел, тримає високу увагу аудиторії, обгрунтовано й швидко відповідає на запитання</w:t>
            </w:r>
          </w:p>
        </w:tc>
      </w:tr>
      <w:tr w:rsidR="00477050" w:rsidRPr="006B4B4B" w:rsidTr="008A61E2">
        <w:tc>
          <w:tcPr>
            <w:tcW w:w="1271" w:type="dxa"/>
            <w:vAlign w:val="center"/>
          </w:tcPr>
          <w:p w:rsidR="00477050" w:rsidRPr="006B4B4B" w:rsidRDefault="00477050" w:rsidP="008A61E2">
            <w:pPr>
              <w:spacing w:before="120"/>
              <w:rPr>
                <w:rFonts w:ascii="Cambria" w:hAnsi="Cambria"/>
                <w:b/>
                <w:bCs/>
                <w:caps/>
                <w:noProof/>
                <w:sz w:val="21"/>
                <w:szCs w:val="21"/>
                <w:lang w:eastAsia="uk-UA"/>
              </w:rPr>
            </w:pPr>
            <w:r w:rsidRPr="006B4B4B">
              <w:rPr>
                <w:rFonts w:ascii="Cambria" w:hAnsi="Cambria"/>
                <w:b/>
                <w:bCs/>
                <w:caps/>
                <w:noProof/>
                <w:sz w:val="21"/>
                <w:szCs w:val="21"/>
                <w:lang w:eastAsia="uk-UA"/>
              </w:rPr>
              <w:t>3-2 бали</w:t>
            </w:r>
          </w:p>
        </w:tc>
        <w:tc>
          <w:tcPr>
            <w:tcW w:w="8931" w:type="dxa"/>
          </w:tcPr>
          <w:p w:rsidR="00477050" w:rsidRPr="006B4B4B" w:rsidRDefault="00477050" w:rsidP="008A61E2">
            <w:pPr>
              <w:spacing w:before="120"/>
              <w:jc w:val="both"/>
              <w:rPr>
                <w:rFonts w:ascii="Cambria" w:hAnsi="Cambria"/>
                <w:noProof/>
                <w:sz w:val="21"/>
                <w:szCs w:val="21"/>
                <w:lang w:eastAsia="uk-UA"/>
              </w:rPr>
            </w:pPr>
            <w:r w:rsidRPr="006B4B4B">
              <w:rPr>
                <w:rFonts w:ascii="Cambria" w:hAnsi="Cambria"/>
                <w:noProof/>
                <w:sz w:val="21"/>
                <w:szCs w:val="21"/>
                <w:lang w:eastAsia="uk-UA"/>
              </w:rPr>
              <w:t xml:space="preserve">Здобувач в цілому володіє матеріалом, однак, виклядає недостатньо впевненим як доповідач, припускається помилок, використовує додаткові матеріали, втрачаючи контакт з аудиторією. </w:t>
            </w:r>
          </w:p>
          <w:p w:rsidR="00477050" w:rsidRPr="006B4B4B" w:rsidRDefault="00477050" w:rsidP="008A61E2">
            <w:pPr>
              <w:spacing w:before="120"/>
              <w:jc w:val="both"/>
              <w:rPr>
                <w:sz w:val="21"/>
                <w:szCs w:val="21"/>
                <w:lang w:eastAsia="uk-UA"/>
              </w:rPr>
            </w:pPr>
          </w:p>
        </w:tc>
      </w:tr>
      <w:tr w:rsidR="00477050" w:rsidRPr="006B4B4B" w:rsidTr="008A61E2">
        <w:tc>
          <w:tcPr>
            <w:tcW w:w="1271" w:type="dxa"/>
            <w:vAlign w:val="center"/>
          </w:tcPr>
          <w:p w:rsidR="00477050" w:rsidRPr="006B4B4B" w:rsidRDefault="00477050" w:rsidP="008A61E2">
            <w:pPr>
              <w:spacing w:before="120"/>
              <w:rPr>
                <w:rFonts w:ascii="Cambria" w:hAnsi="Cambria"/>
                <w:b/>
                <w:bCs/>
                <w:caps/>
                <w:noProof/>
                <w:sz w:val="21"/>
                <w:szCs w:val="21"/>
                <w:lang w:eastAsia="uk-UA"/>
              </w:rPr>
            </w:pPr>
            <w:r w:rsidRPr="006B4B4B">
              <w:rPr>
                <w:rFonts w:ascii="Cambria" w:hAnsi="Cambria"/>
                <w:b/>
                <w:bCs/>
                <w:caps/>
                <w:noProof/>
                <w:sz w:val="21"/>
                <w:szCs w:val="21"/>
                <w:lang w:eastAsia="uk-UA"/>
              </w:rPr>
              <w:t>0-1 балІВ</w:t>
            </w:r>
          </w:p>
        </w:tc>
        <w:tc>
          <w:tcPr>
            <w:tcW w:w="8931" w:type="dxa"/>
          </w:tcPr>
          <w:p w:rsidR="00477050" w:rsidRPr="006B4B4B" w:rsidRDefault="00477050" w:rsidP="008A61E2">
            <w:pPr>
              <w:spacing w:before="120"/>
              <w:jc w:val="both"/>
              <w:rPr>
                <w:rFonts w:ascii="Cambria" w:hAnsi="Cambria"/>
                <w:noProof/>
                <w:sz w:val="21"/>
                <w:szCs w:val="21"/>
                <w:lang w:eastAsia="uk-UA"/>
              </w:rPr>
            </w:pPr>
            <w:r w:rsidRPr="006B4B4B">
              <w:rPr>
                <w:rFonts w:ascii="Cambria" w:hAnsi="Cambria"/>
                <w:noProof/>
                <w:sz w:val="21"/>
                <w:szCs w:val="21"/>
                <w:lang w:eastAsia="uk-UA"/>
              </w:rPr>
              <w:t>Здобувач читає доповідь, виглядає  невпевнено, погано орієнтується у презентаційних матеріалах, має складнощі з відповіддю на запитання НПП або аудиторії</w:t>
            </w:r>
          </w:p>
        </w:tc>
      </w:tr>
    </w:tbl>
    <w:p w:rsidR="00477050" w:rsidRPr="006B4B4B" w:rsidRDefault="00477050" w:rsidP="00477050">
      <w:pPr>
        <w:tabs>
          <w:tab w:val="left" w:pos="851"/>
        </w:tabs>
        <w:spacing w:before="120"/>
        <w:ind w:firstLine="567"/>
        <w:jc w:val="both"/>
        <w:rPr>
          <w:rFonts w:ascii="Cambria" w:hAnsi="Cambria"/>
          <w:b/>
          <w:bCs/>
        </w:rPr>
      </w:pPr>
      <w:r w:rsidRPr="006B4B4B">
        <w:rPr>
          <w:rFonts w:ascii="Cambria" w:hAnsi="Cambria"/>
          <w:b/>
          <w:bCs/>
        </w:rPr>
        <w:t>3.2.2. Критерії оцінювання контрольної (модульної) роботи.</w:t>
      </w:r>
    </w:p>
    <w:p w:rsidR="00477050" w:rsidRPr="006B4B4B" w:rsidRDefault="00477050" w:rsidP="00477050">
      <w:pPr>
        <w:tabs>
          <w:tab w:val="left" w:pos="851"/>
        </w:tabs>
        <w:ind w:firstLine="567"/>
        <w:jc w:val="both"/>
        <w:rPr>
          <w:rFonts w:ascii="Cambria" w:hAnsi="Cambria"/>
        </w:rPr>
      </w:pPr>
      <w:r w:rsidRPr="006B4B4B">
        <w:rPr>
          <w:rFonts w:ascii="Cambria" w:hAnsi="Cambria"/>
        </w:rPr>
        <w:t xml:space="preserve">Контрольна (модульна) робота – це частина робочої програми навчальної дисципліни, завдання для проведення якої включають у себе вирішення тестових питань. </w:t>
      </w:r>
    </w:p>
    <w:p w:rsidR="00477050" w:rsidRPr="006B4B4B" w:rsidRDefault="00477050" w:rsidP="00477050">
      <w:pPr>
        <w:tabs>
          <w:tab w:val="left" w:pos="851"/>
        </w:tabs>
        <w:ind w:firstLine="567"/>
        <w:jc w:val="both"/>
        <w:rPr>
          <w:rFonts w:ascii="Cambria" w:hAnsi="Cambria"/>
          <w:noProof/>
        </w:rPr>
      </w:pPr>
      <w:r w:rsidRPr="006B4B4B">
        <w:rPr>
          <w:rFonts w:ascii="Cambria" w:hAnsi="Cambria"/>
        </w:rPr>
        <w:t xml:space="preserve">Контрольна (модульна) робота здійснюється 1 раз на семестр (в т.ч. у </w:t>
      </w:r>
      <w:proofErr w:type="gramStart"/>
      <w:r w:rsidRPr="006B4B4B">
        <w:rPr>
          <w:rFonts w:ascii="Cambria" w:hAnsi="Cambria"/>
        </w:rPr>
        <w:t>системі</w:t>
      </w:r>
      <w:r w:rsidRPr="006B4B4B">
        <w:rPr>
          <w:rFonts w:ascii="Cambria" w:hAnsi="Cambria"/>
          <w:bCs/>
        </w:rPr>
        <w:t xml:space="preserve">  </w:t>
      </w:r>
      <w:r w:rsidRPr="006B4B4B">
        <w:rPr>
          <w:rFonts w:ascii="Cambria" w:hAnsi="Cambria"/>
          <w:bCs/>
          <w:i/>
        </w:rPr>
        <w:t>Moodle</w:t>
      </w:r>
      <w:proofErr w:type="gramEnd"/>
      <w:r w:rsidRPr="006B4B4B">
        <w:rPr>
          <w:rFonts w:ascii="Cambria" w:hAnsi="Cambria"/>
          <w:bCs/>
          <w:i/>
        </w:rPr>
        <w:t>)</w:t>
      </w:r>
      <w:r w:rsidRPr="006B4B4B">
        <w:rPr>
          <w:rFonts w:ascii="Cambria" w:hAnsi="Cambria"/>
        </w:rPr>
        <w:t xml:space="preserve"> за відповідними темами .</w:t>
      </w:r>
      <w:r w:rsidRPr="006B4B4B">
        <w:rPr>
          <w:rFonts w:ascii="Cambria" w:hAnsi="Cambria"/>
          <w:noProof/>
        </w:rPr>
        <w:t>Максимальна кількість балів, яку здобувач може отримати загалом за контрольну (модульну) роботу – 10 балів.</w:t>
      </w:r>
    </w:p>
    <w:p w:rsidR="00477050" w:rsidRPr="006B4B4B" w:rsidRDefault="00477050" w:rsidP="00477050">
      <w:pPr>
        <w:tabs>
          <w:tab w:val="left" w:pos="851"/>
        </w:tabs>
        <w:ind w:firstLine="567"/>
        <w:jc w:val="both"/>
        <w:rPr>
          <w:rFonts w:ascii="Cambria" w:hAnsi="Cambria"/>
          <w:noProof/>
        </w:rPr>
      </w:pPr>
      <w:r w:rsidRPr="006B4B4B">
        <w:rPr>
          <w:rFonts w:ascii="Cambria" w:hAnsi="Cambria"/>
          <w:noProof/>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rsidR="00477050" w:rsidRPr="006B4B4B" w:rsidRDefault="00477050" w:rsidP="00477050">
      <w:pPr>
        <w:spacing w:before="240" w:line="360" w:lineRule="auto"/>
        <w:jc w:val="center"/>
        <w:rPr>
          <w:rFonts w:ascii="Cambria" w:hAnsi="Cambria"/>
          <w:b/>
        </w:rPr>
      </w:pPr>
      <w:r w:rsidRPr="006B4B4B">
        <w:rPr>
          <w:rFonts w:ascii="Cambria" w:hAnsi="Cambria"/>
          <w:b/>
        </w:rPr>
        <w:t>Зразок питань (тестів) до контрольної (модульної) роботи</w:t>
      </w:r>
    </w:p>
    <w:p w:rsidR="004148B3" w:rsidRPr="006B4B4B" w:rsidRDefault="004148B3" w:rsidP="004148B3">
      <w:pPr>
        <w:tabs>
          <w:tab w:val="left" w:pos="851"/>
        </w:tabs>
        <w:ind w:firstLine="567"/>
        <w:jc w:val="both"/>
        <w:rPr>
          <w:rFonts w:ascii="Cambria" w:hAnsi="Cambria"/>
          <w:b/>
          <w:i/>
        </w:rPr>
      </w:pPr>
      <w:r w:rsidRPr="006B4B4B">
        <w:rPr>
          <w:rFonts w:ascii="Cambria" w:hAnsi="Cambria"/>
          <w:b/>
          <w:i/>
        </w:rPr>
        <w:t>ТЕСТ 1.</w:t>
      </w:r>
      <w:r>
        <w:rPr>
          <w:rFonts w:ascii="Cambria" w:hAnsi="Cambria"/>
          <w:b/>
          <w:i/>
          <w:lang w:val="uk-UA"/>
        </w:rPr>
        <w:t xml:space="preserve"> На мотивацію працівника до навчання в першу чергу впливають наступні групи факторів</w:t>
      </w:r>
      <w:r w:rsidRPr="006B4B4B">
        <w:rPr>
          <w:rFonts w:ascii="Cambria" w:hAnsi="Cambria"/>
          <w:b/>
          <w:i/>
        </w:rPr>
        <w:t>:</w:t>
      </w:r>
    </w:p>
    <w:p w:rsidR="004148B3" w:rsidRDefault="004148B3" w:rsidP="004148B3">
      <w:pPr>
        <w:numPr>
          <w:ilvl w:val="0"/>
          <w:numId w:val="11"/>
        </w:numPr>
        <w:tabs>
          <w:tab w:val="left" w:pos="851"/>
          <w:tab w:val="left" w:pos="3261"/>
        </w:tabs>
        <w:ind w:hanging="22"/>
        <w:jc w:val="both"/>
        <w:rPr>
          <w:rFonts w:ascii="Cambria" w:hAnsi="Cambria"/>
        </w:rPr>
      </w:pPr>
      <w:r>
        <w:rPr>
          <w:rFonts w:ascii="Cambria" w:hAnsi="Cambria"/>
          <w:lang w:val="uk-UA"/>
        </w:rPr>
        <w:t>демографічні</w:t>
      </w:r>
    </w:p>
    <w:p w:rsidR="004148B3" w:rsidRPr="008C7409" w:rsidRDefault="004148B3" w:rsidP="004148B3">
      <w:pPr>
        <w:numPr>
          <w:ilvl w:val="0"/>
          <w:numId w:val="11"/>
        </w:numPr>
        <w:tabs>
          <w:tab w:val="left" w:pos="851"/>
          <w:tab w:val="left" w:pos="3261"/>
        </w:tabs>
        <w:ind w:hanging="22"/>
        <w:jc w:val="both"/>
        <w:rPr>
          <w:rFonts w:ascii="Cambria" w:hAnsi="Cambria"/>
        </w:rPr>
      </w:pPr>
      <w:r>
        <w:rPr>
          <w:rFonts w:ascii="Cambria" w:hAnsi="Cambria"/>
          <w:lang w:val="uk-UA"/>
        </w:rPr>
        <w:t>корпоративні</w:t>
      </w:r>
    </w:p>
    <w:p w:rsidR="004148B3" w:rsidRPr="006B4B4B" w:rsidRDefault="004148B3" w:rsidP="004148B3">
      <w:pPr>
        <w:numPr>
          <w:ilvl w:val="0"/>
          <w:numId w:val="11"/>
        </w:numPr>
        <w:tabs>
          <w:tab w:val="left" w:pos="851"/>
          <w:tab w:val="left" w:pos="3261"/>
        </w:tabs>
        <w:ind w:hanging="22"/>
        <w:jc w:val="both"/>
        <w:rPr>
          <w:rFonts w:ascii="Cambria" w:hAnsi="Cambria"/>
        </w:rPr>
      </w:pPr>
      <w:r>
        <w:rPr>
          <w:rFonts w:ascii="Cambria" w:hAnsi="Cambria"/>
          <w:lang w:val="uk-UA"/>
        </w:rPr>
        <w:t>особистісні</w:t>
      </w:r>
    </w:p>
    <w:p w:rsidR="004148B3" w:rsidRDefault="004148B3" w:rsidP="004148B3">
      <w:pPr>
        <w:widowControl w:val="0"/>
        <w:tabs>
          <w:tab w:val="left" w:pos="3261"/>
        </w:tabs>
        <w:ind w:hanging="22"/>
        <w:jc w:val="both"/>
        <w:rPr>
          <w:rFonts w:ascii="Cambria" w:hAnsi="Cambria"/>
          <w:bCs/>
          <w:i/>
          <w:spacing w:val="-8"/>
          <w:lang w:val="uk-UA"/>
        </w:rPr>
      </w:pPr>
    </w:p>
    <w:p w:rsidR="002B3585" w:rsidRDefault="002B3585" w:rsidP="002B3585">
      <w:pPr>
        <w:tabs>
          <w:tab w:val="left" w:pos="1701"/>
        </w:tabs>
        <w:ind w:left="284" w:hanging="284"/>
        <w:jc w:val="both"/>
        <w:rPr>
          <w:b/>
          <w:iCs/>
          <w:caps/>
        </w:rPr>
      </w:pPr>
      <w:r w:rsidRPr="006B4B4B">
        <w:rPr>
          <w:b/>
          <w:iCs/>
          <w:caps/>
        </w:rPr>
        <w:t>4. Порядок поточного оцінювання результатів навчання здобувача дистанційної форми навчання</w:t>
      </w:r>
    </w:p>
    <w:p w:rsidR="008A61E2" w:rsidRDefault="008A61E2" w:rsidP="002B3585">
      <w:pPr>
        <w:tabs>
          <w:tab w:val="left" w:pos="1701"/>
        </w:tabs>
        <w:ind w:left="284" w:hanging="284"/>
        <w:jc w:val="both"/>
        <w:rPr>
          <w:b/>
          <w:iCs/>
          <w:caps/>
        </w:rPr>
      </w:pPr>
    </w:p>
    <w:p w:rsidR="008A61E2" w:rsidRDefault="008A61E2" w:rsidP="008A61E2">
      <w:pPr>
        <w:tabs>
          <w:tab w:val="left" w:pos="284"/>
          <w:tab w:val="left" w:pos="567"/>
        </w:tabs>
        <w:ind w:firstLine="567"/>
        <w:jc w:val="both"/>
        <w:rPr>
          <w:rFonts w:ascii="Cambria" w:hAnsi="Cambria"/>
          <w:spacing w:val="-8"/>
          <w:lang w:val="uk-UA"/>
        </w:rPr>
      </w:pPr>
      <w:r w:rsidRPr="00150E95">
        <w:rPr>
          <w:rFonts w:ascii="Cambria" w:hAnsi="Cambria"/>
          <w:b/>
          <w:i/>
          <w:iCs/>
          <w:color w:val="191919"/>
          <w:spacing w:val="-8"/>
          <w:lang w:val="uk-UA"/>
        </w:rPr>
        <w:t>Структура навчальної дисципліни</w:t>
      </w:r>
      <w:r w:rsidRPr="00150E95">
        <w:rPr>
          <w:rFonts w:ascii="Cambria" w:hAnsi="Cambria"/>
          <w:b/>
          <w:color w:val="191919"/>
          <w:spacing w:val="-8"/>
          <w:lang w:val="uk-UA"/>
        </w:rPr>
        <w:t>:</w:t>
      </w:r>
      <w:r w:rsidRPr="00150E95">
        <w:rPr>
          <w:rFonts w:ascii="Cambria" w:hAnsi="Cambria"/>
          <w:bCs/>
          <w:spacing w:val="-8"/>
          <w:lang w:val="uk-UA"/>
        </w:rPr>
        <w:t xml:space="preserve"> </w:t>
      </w:r>
      <w:r w:rsidRPr="00150E95">
        <w:rPr>
          <w:rFonts w:ascii="Cambria" w:hAnsi="Cambria"/>
          <w:spacing w:val="-8"/>
          <w:lang w:val="uk-UA"/>
        </w:rPr>
        <w:t xml:space="preserve">передбачено </w:t>
      </w:r>
      <w:r>
        <w:rPr>
          <w:rFonts w:ascii="Cambria" w:hAnsi="Cambria"/>
          <w:spacing w:val="-8"/>
          <w:lang w:val="uk-UA"/>
        </w:rPr>
        <w:t xml:space="preserve">9 комплексних тем з дисципліни, присвячених основним аспектам формування та впровадження системи розвитку персоналу в організації та прогнозам щодо її трансформації. Тема 2 розкриває особистісні чинники впливу на ефективність системи розвитку персоналу, тоді як тема 9 висвітлює специфіку взаємодії ринку праці та ринку освітніх послуг, теми 3-8. </w:t>
      </w:r>
      <w:r w:rsidRPr="00150E95">
        <w:rPr>
          <w:rFonts w:ascii="Cambria" w:hAnsi="Cambria"/>
          <w:spacing w:val="-8"/>
          <w:lang w:val="uk-UA"/>
        </w:rPr>
        <w:t>присвячен</w:t>
      </w:r>
      <w:r>
        <w:rPr>
          <w:rFonts w:ascii="Cambria" w:hAnsi="Cambria"/>
          <w:spacing w:val="-8"/>
          <w:lang w:val="uk-UA"/>
        </w:rPr>
        <w:t>і</w:t>
      </w:r>
      <w:r w:rsidRPr="00150E95">
        <w:rPr>
          <w:rFonts w:ascii="Cambria" w:hAnsi="Cambria"/>
          <w:spacing w:val="-8"/>
          <w:lang w:val="uk-UA"/>
        </w:rPr>
        <w:t xml:space="preserve"> теоретичним основам </w:t>
      </w:r>
      <w:r>
        <w:rPr>
          <w:rFonts w:ascii="Cambria" w:hAnsi="Cambria"/>
          <w:spacing w:val="-8"/>
          <w:lang w:val="uk-UA"/>
        </w:rPr>
        <w:t xml:space="preserve">та практичним навичкам організації системи розвитку персоналу на корпоративному рівні. </w:t>
      </w:r>
    </w:p>
    <w:p w:rsidR="008A61E2" w:rsidRPr="00150E95" w:rsidRDefault="008A61E2" w:rsidP="008A61E2">
      <w:pPr>
        <w:tabs>
          <w:tab w:val="left" w:pos="284"/>
          <w:tab w:val="left" w:pos="567"/>
        </w:tabs>
        <w:ind w:firstLine="567"/>
        <w:jc w:val="both"/>
        <w:rPr>
          <w:rFonts w:ascii="Cambria" w:hAnsi="Cambria"/>
          <w:lang w:val="uk-UA"/>
        </w:rPr>
      </w:pPr>
      <w:r w:rsidRPr="00150E95">
        <w:rPr>
          <w:rFonts w:ascii="Cambria" w:hAnsi="Cambria"/>
          <w:spacing w:val="-8"/>
          <w:lang w:val="uk-UA"/>
        </w:rPr>
        <w:t>Упродовж семестру, після завершення відповідних тем, проводиться тематичне тестування. Навчальна дисципліна завершується –</w:t>
      </w:r>
      <w:r w:rsidRPr="00150E95">
        <w:rPr>
          <w:rFonts w:ascii="Cambria" w:hAnsi="Cambria"/>
          <w:b/>
          <w:i/>
          <w:iCs/>
          <w:spacing w:val="-8"/>
          <w:lang w:val="uk-UA"/>
        </w:rPr>
        <w:t>заліком.</w:t>
      </w:r>
    </w:p>
    <w:p w:rsidR="008A61E2" w:rsidRPr="00150E95" w:rsidRDefault="008A61E2" w:rsidP="008A61E2">
      <w:pPr>
        <w:pStyle w:val="23"/>
        <w:rPr>
          <w:rFonts w:ascii="Cambria" w:hAnsi="Cambria"/>
          <w:sz w:val="24"/>
          <w:szCs w:val="28"/>
          <w:lang w:val="uk-UA"/>
        </w:rPr>
      </w:pPr>
      <w:r w:rsidRPr="00150E95">
        <w:rPr>
          <w:rFonts w:ascii="Cambria" w:hAnsi="Cambria"/>
          <w:sz w:val="24"/>
          <w:szCs w:val="28"/>
          <w:lang w:val="uk-UA"/>
        </w:rPr>
        <w:t xml:space="preserve">Для забезпечення опанування навчальної дисципліни </w:t>
      </w:r>
      <w:r>
        <w:rPr>
          <w:rFonts w:ascii="Cambria" w:hAnsi="Cambria"/>
          <w:sz w:val="24"/>
          <w:szCs w:val="28"/>
          <w:lang w:val="uk-UA"/>
        </w:rPr>
        <w:t>«Розвиток персоналу» контактні</w:t>
      </w:r>
      <w:r w:rsidRPr="00150E95">
        <w:rPr>
          <w:rFonts w:ascii="Cambria" w:hAnsi="Cambria"/>
          <w:sz w:val="24"/>
          <w:szCs w:val="28"/>
          <w:lang w:val="uk-UA"/>
        </w:rPr>
        <w:t xml:space="preserve"> заняття передбачають широке використання інтерактивних методик </w:t>
      </w:r>
      <w:r w:rsidR="003E55EA" w:rsidRPr="003E55EA">
        <w:rPr>
          <w:rFonts w:ascii="Cambria" w:hAnsi="Cambria"/>
          <w:sz w:val="24"/>
          <w:szCs w:val="28"/>
          <w:lang w:val="uk-UA"/>
        </w:rPr>
        <w:t xml:space="preserve">дистанційного викладання: кейси, дискусії, робота в малих групах(кімнати в </w:t>
      </w:r>
      <w:r w:rsidR="003E55EA" w:rsidRPr="006B4B4B">
        <w:rPr>
          <w:rFonts w:ascii="Cambria" w:hAnsi="Cambria"/>
          <w:sz w:val="24"/>
          <w:szCs w:val="28"/>
          <w:lang w:val="en-US"/>
        </w:rPr>
        <w:t>Zoom</w:t>
      </w:r>
      <w:r w:rsidR="003E55EA" w:rsidRPr="003E55EA">
        <w:rPr>
          <w:rFonts w:ascii="Cambria" w:hAnsi="Cambria"/>
          <w:sz w:val="24"/>
          <w:szCs w:val="28"/>
          <w:lang w:val="uk-UA"/>
        </w:rPr>
        <w:t xml:space="preserve">), </w:t>
      </w:r>
      <w:r w:rsidR="003E55EA" w:rsidRPr="006B4B4B">
        <w:rPr>
          <w:rFonts w:ascii="Cambria" w:hAnsi="Cambria"/>
          <w:sz w:val="24"/>
          <w:szCs w:val="28"/>
          <w:lang w:val="en-US"/>
        </w:rPr>
        <w:t>SEL</w:t>
      </w:r>
      <w:r w:rsidR="003E55EA" w:rsidRPr="003E55EA">
        <w:rPr>
          <w:rFonts w:ascii="Cambria" w:hAnsi="Cambria"/>
          <w:sz w:val="24"/>
          <w:szCs w:val="28"/>
          <w:lang w:val="uk-UA"/>
        </w:rPr>
        <w:t>.</w:t>
      </w:r>
      <w:r w:rsidR="003E55EA">
        <w:rPr>
          <w:rFonts w:ascii="Cambria" w:hAnsi="Cambria"/>
          <w:sz w:val="24"/>
          <w:szCs w:val="28"/>
          <w:lang w:val="uk-UA"/>
        </w:rPr>
        <w:t xml:space="preserve"> </w:t>
      </w:r>
      <w:r w:rsidRPr="00150E95">
        <w:rPr>
          <w:rFonts w:ascii="Cambria" w:hAnsi="Cambria"/>
          <w:sz w:val="24"/>
          <w:szCs w:val="28"/>
          <w:lang w:val="uk-UA"/>
        </w:rPr>
        <w:t xml:space="preserve">Поточний контроль здійснюється впродовж семестру і має на меті перевірку рівня </w:t>
      </w:r>
      <w:r w:rsidRPr="00150E95">
        <w:rPr>
          <w:rFonts w:ascii="Cambria" w:hAnsi="Cambria"/>
          <w:sz w:val="24"/>
          <w:szCs w:val="28"/>
          <w:lang w:val="uk-UA"/>
        </w:rPr>
        <w:lastRenderedPageBreak/>
        <w:t>засвоєння здобувачем базових знань з теоретичних основ навчальної дисципліни «</w:t>
      </w:r>
      <w:r>
        <w:rPr>
          <w:rFonts w:ascii="Cambria" w:hAnsi="Cambria"/>
          <w:sz w:val="24"/>
          <w:szCs w:val="28"/>
          <w:lang w:val="uk-UA"/>
        </w:rPr>
        <w:t>Розвиток персоналу</w:t>
      </w:r>
      <w:r w:rsidRPr="00150E95">
        <w:rPr>
          <w:rFonts w:ascii="Cambria" w:hAnsi="Cambria"/>
          <w:sz w:val="24"/>
          <w:szCs w:val="28"/>
          <w:lang w:val="uk-UA"/>
        </w:rPr>
        <w:t xml:space="preserve">», вміння та набуття практичних навичок у сфері управління </w:t>
      </w:r>
      <w:r>
        <w:rPr>
          <w:rFonts w:ascii="Cambria" w:hAnsi="Cambria"/>
          <w:sz w:val="24"/>
          <w:szCs w:val="28"/>
          <w:lang w:val="uk-UA"/>
        </w:rPr>
        <w:t>навчанням персоналу</w:t>
      </w:r>
      <w:r w:rsidRPr="00150E95">
        <w:rPr>
          <w:rFonts w:ascii="Cambria" w:hAnsi="Cambria"/>
          <w:sz w:val="24"/>
          <w:szCs w:val="28"/>
          <w:lang w:val="uk-UA"/>
        </w:rPr>
        <w:t xml:space="preserve">. </w:t>
      </w:r>
    </w:p>
    <w:p w:rsidR="00C02FC0" w:rsidRPr="0076385D" w:rsidRDefault="00C02FC0" w:rsidP="00C02FC0">
      <w:pPr>
        <w:widowControl w:val="0"/>
        <w:ind w:firstLine="567"/>
        <w:jc w:val="both"/>
        <w:rPr>
          <w:rFonts w:ascii="Cambria" w:hAnsi="Cambria"/>
          <w:bCs/>
          <w:i/>
          <w:spacing w:val="-8"/>
          <w:lang w:val="uk-UA"/>
        </w:rPr>
      </w:pPr>
      <w:r w:rsidRPr="0076385D">
        <w:rPr>
          <w:rFonts w:ascii="Cambria" w:hAnsi="Cambria"/>
          <w:b/>
          <w:i/>
          <w:iCs/>
          <w:spacing w:val="-8"/>
          <w:lang w:val="uk-UA"/>
        </w:rPr>
        <w:t>При поточному контролі результатів навчання здобувачів оцінюванню підлягає виконання ними</w:t>
      </w:r>
      <w:r w:rsidRPr="0076385D">
        <w:rPr>
          <w:rFonts w:ascii="Cambria" w:hAnsi="Cambria"/>
          <w:bCs/>
          <w:i/>
          <w:spacing w:val="-8"/>
          <w:lang w:val="uk-UA"/>
        </w:rPr>
        <w:t>:</w:t>
      </w:r>
    </w:p>
    <w:p w:rsidR="00C02FC0" w:rsidRPr="0076385D" w:rsidRDefault="00C02FC0" w:rsidP="00C02FC0">
      <w:pPr>
        <w:widowControl w:val="0"/>
        <w:ind w:firstLine="567"/>
        <w:jc w:val="both"/>
        <w:rPr>
          <w:rFonts w:ascii="Cambria" w:hAnsi="Cambria"/>
          <w:bCs/>
          <w:i/>
          <w:spacing w:val="-8"/>
          <w:lang w:val="uk-UA"/>
        </w:rPr>
      </w:pPr>
      <w:r w:rsidRPr="0076385D">
        <w:rPr>
          <w:rFonts w:ascii="Cambria" w:hAnsi="Cambria"/>
          <w:bCs/>
          <w:i/>
          <w:spacing w:val="-8"/>
          <w:lang w:val="uk-UA"/>
        </w:rPr>
        <w:t>–</w:t>
      </w:r>
      <w:r w:rsidRPr="0076385D">
        <w:rPr>
          <w:rFonts w:ascii="Cambria" w:hAnsi="Cambria"/>
          <w:bCs/>
          <w:i/>
          <w:spacing w:val="-8"/>
          <w:lang w:val="uk-UA"/>
        </w:rPr>
        <w:tab/>
        <w:t xml:space="preserve"> завдань під час </w:t>
      </w:r>
      <w:r w:rsidR="009E4DFB">
        <w:rPr>
          <w:rFonts w:ascii="Cambria" w:hAnsi="Cambria"/>
          <w:bCs/>
          <w:i/>
          <w:spacing w:val="-8"/>
          <w:lang w:val="uk-UA"/>
        </w:rPr>
        <w:t xml:space="preserve">дистанційних </w:t>
      </w:r>
      <w:r w:rsidRPr="0076385D">
        <w:rPr>
          <w:rFonts w:ascii="Cambria" w:hAnsi="Cambria"/>
          <w:bCs/>
          <w:i/>
          <w:spacing w:val="-8"/>
          <w:lang w:val="uk-UA"/>
        </w:rPr>
        <w:t xml:space="preserve">навчальних занять; </w:t>
      </w:r>
    </w:p>
    <w:p w:rsidR="00C02FC0" w:rsidRPr="0076385D" w:rsidRDefault="00C02FC0" w:rsidP="00C02FC0">
      <w:pPr>
        <w:widowControl w:val="0"/>
        <w:ind w:firstLine="567"/>
        <w:jc w:val="both"/>
        <w:rPr>
          <w:rFonts w:ascii="Cambria" w:hAnsi="Cambria"/>
          <w:bCs/>
          <w:i/>
          <w:spacing w:val="-8"/>
          <w:lang w:val="uk-UA"/>
        </w:rPr>
      </w:pPr>
      <w:r w:rsidRPr="0076385D">
        <w:rPr>
          <w:rFonts w:ascii="Cambria" w:hAnsi="Cambria"/>
          <w:bCs/>
          <w:i/>
          <w:spacing w:val="-8"/>
          <w:lang w:val="uk-UA"/>
        </w:rPr>
        <w:t>–</w:t>
      </w:r>
      <w:r w:rsidRPr="0076385D">
        <w:rPr>
          <w:rFonts w:ascii="Cambria" w:hAnsi="Cambria"/>
          <w:bCs/>
          <w:i/>
          <w:spacing w:val="-8"/>
          <w:lang w:val="uk-UA"/>
        </w:rPr>
        <w:tab/>
        <w:t xml:space="preserve"> контрольн</w:t>
      </w:r>
      <w:r>
        <w:rPr>
          <w:rFonts w:ascii="Cambria" w:hAnsi="Cambria"/>
          <w:bCs/>
          <w:i/>
          <w:spacing w:val="-8"/>
          <w:lang w:val="uk-UA"/>
        </w:rPr>
        <w:t>их</w:t>
      </w:r>
      <w:r w:rsidRPr="0076385D">
        <w:rPr>
          <w:rFonts w:ascii="Cambria" w:hAnsi="Cambria"/>
          <w:bCs/>
          <w:i/>
          <w:spacing w:val="-8"/>
          <w:lang w:val="uk-UA"/>
        </w:rPr>
        <w:t xml:space="preserve"> (модульних) робіт;</w:t>
      </w:r>
    </w:p>
    <w:p w:rsidR="00C02FC0" w:rsidRPr="0076385D" w:rsidRDefault="00C02FC0" w:rsidP="00C02FC0">
      <w:pPr>
        <w:widowControl w:val="0"/>
        <w:ind w:firstLine="567"/>
        <w:jc w:val="both"/>
        <w:rPr>
          <w:rFonts w:ascii="Cambria" w:hAnsi="Cambria"/>
          <w:bCs/>
          <w:i/>
          <w:spacing w:val="-8"/>
          <w:lang w:val="uk-UA"/>
        </w:rPr>
      </w:pPr>
      <w:r w:rsidRPr="0076385D">
        <w:rPr>
          <w:rFonts w:ascii="Cambria" w:hAnsi="Cambria"/>
          <w:bCs/>
          <w:i/>
          <w:spacing w:val="-8"/>
          <w:lang w:val="uk-UA"/>
        </w:rPr>
        <w:t xml:space="preserve">– індивідуальних завдань </w:t>
      </w:r>
      <w:r>
        <w:rPr>
          <w:rFonts w:ascii="Cambria" w:hAnsi="Cambria"/>
          <w:bCs/>
          <w:i/>
          <w:spacing w:val="-8"/>
          <w:lang w:val="uk-UA"/>
        </w:rPr>
        <w:t>дослідницького характеру</w:t>
      </w:r>
      <w:r w:rsidRPr="0076385D">
        <w:rPr>
          <w:rFonts w:ascii="Cambria" w:hAnsi="Cambria"/>
          <w:bCs/>
          <w:i/>
          <w:spacing w:val="-8"/>
          <w:lang w:val="uk-UA"/>
        </w:rPr>
        <w:t>;</w:t>
      </w:r>
    </w:p>
    <w:p w:rsidR="00C02FC0" w:rsidRDefault="00C02FC0" w:rsidP="00C02FC0">
      <w:pPr>
        <w:widowControl w:val="0"/>
        <w:ind w:firstLine="567"/>
        <w:jc w:val="both"/>
        <w:rPr>
          <w:rFonts w:ascii="Cambria" w:hAnsi="Cambria"/>
          <w:bCs/>
          <w:i/>
          <w:spacing w:val="-8"/>
          <w:lang w:val="uk-UA"/>
        </w:rPr>
      </w:pPr>
      <w:r w:rsidRPr="0076385D">
        <w:rPr>
          <w:rFonts w:ascii="Cambria" w:hAnsi="Cambria"/>
          <w:bCs/>
          <w:i/>
          <w:spacing w:val="-8"/>
          <w:lang w:val="uk-UA"/>
        </w:rPr>
        <w:t>– підсумкової контрольної роботи.</w:t>
      </w:r>
    </w:p>
    <w:p w:rsidR="008A61E2" w:rsidRPr="008A61E2" w:rsidRDefault="008A61E2" w:rsidP="002B3585">
      <w:pPr>
        <w:tabs>
          <w:tab w:val="left" w:pos="1701"/>
        </w:tabs>
        <w:ind w:left="284" w:hanging="284"/>
        <w:jc w:val="both"/>
        <w:rPr>
          <w:b/>
          <w:iCs/>
          <w:caps/>
          <w:lang w:val="uk-UA"/>
        </w:rPr>
      </w:pPr>
    </w:p>
    <w:p w:rsidR="002B3585" w:rsidRPr="003E2439" w:rsidRDefault="002B3585" w:rsidP="002B3585">
      <w:pPr>
        <w:ind w:left="-2268" w:firstLine="2268"/>
        <w:jc w:val="center"/>
        <w:rPr>
          <w:rFonts w:ascii="Cambria" w:hAnsi="Cambria"/>
          <w:b/>
          <w:bCs/>
        </w:rPr>
      </w:pPr>
      <w:r w:rsidRPr="003E2439">
        <w:rPr>
          <w:rFonts w:ascii="Cambria" w:hAnsi="Cambria"/>
          <w:b/>
          <w:bCs/>
          <w:spacing w:val="-8"/>
        </w:rPr>
        <w:t>4.1. Карта навчальної роботи здобувача дистанційної форми навчання</w:t>
      </w:r>
    </w:p>
    <w:p w:rsidR="002B3585" w:rsidRPr="003E2439" w:rsidRDefault="002B3585" w:rsidP="002B3585">
      <w:pPr>
        <w:widowControl w:val="0"/>
        <w:ind w:firstLine="567"/>
        <w:jc w:val="both"/>
        <w:rPr>
          <w:rFonts w:ascii="Cambria" w:hAnsi="Cambria"/>
          <w:bCs/>
          <w:i/>
          <w:spacing w:val="-8"/>
        </w:rPr>
      </w:pPr>
    </w:p>
    <w:p w:rsidR="002B3585" w:rsidRPr="003E2439" w:rsidRDefault="002B3585" w:rsidP="002B3585">
      <w:pPr>
        <w:jc w:val="center"/>
        <w:rPr>
          <w:b/>
          <w:szCs w:val="28"/>
        </w:rPr>
      </w:pPr>
      <w:r w:rsidRPr="003E2439">
        <w:rPr>
          <w:b/>
          <w:szCs w:val="28"/>
        </w:rPr>
        <w:t>КАРТА НАВЧАЛЬНОЇ РОБОТИ ЗДОБУВАЧА</w:t>
      </w:r>
    </w:p>
    <w:p w:rsidR="002B3585" w:rsidRPr="003E2439" w:rsidRDefault="002B3585" w:rsidP="002B3585">
      <w:pPr>
        <w:jc w:val="center"/>
        <w:rPr>
          <w:b/>
          <w:szCs w:val="28"/>
        </w:rPr>
      </w:pPr>
      <w:r w:rsidRPr="003E2439">
        <w:rPr>
          <w:b/>
          <w:szCs w:val="28"/>
        </w:rPr>
        <w:t xml:space="preserve">з навчальної дисципліни </w:t>
      </w:r>
      <w:r w:rsidRPr="003E2439">
        <w:rPr>
          <w:i/>
          <w:szCs w:val="28"/>
        </w:rPr>
        <w:t>(вибіркової) «</w:t>
      </w:r>
      <w:r w:rsidR="00C17141">
        <w:rPr>
          <w:i/>
          <w:szCs w:val="28"/>
          <w:lang w:val="uk-UA"/>
        </w:rPr>
        <w:t>Розвиток персоналу</w:t>
      </w:r>
      <w:r w:rsidRPr="003E2439">
        <w:rPr>
          <w:i/>
          <w:szCs w:val="28"/>
        </w:rPr>
        <w:t>»</w:t>
      </w:r>
    </w:p>
    <w:p w:rsidR="002B3585" w:rsidRPr="003E2439" w:rsidRDefault="002B3585" w:rsidP="002B3585">
      <w:pPr>
        <w:ind w:left="540" w:hanging="540"/>
        <w:jc w:val="center"/>
        <w:rPr>
          <w:b/>
          <w:szCs w:val="28"/>
        </w:rPr>
      </w:pPr>
      <w:r w:rsidRPr="003E2439">
        <w:rPr>
          <w:b/>
          <w:szCs w:val="28"/>
        </w:rPr>
        <w:t>для здобувача освітньої програми Менеджмент соціальної сфери</w:t>
      </w:r>
    </w:p>
    <w:p w:rsidR="002B3585" w:rsidRPr="006B4B4B" w:rsidRDefault="002B3585" w:rsidP="002B3585">
      <w:pPr>
        <w:widowControl w:val="0"/>
        <w:ind w:firstLine="567"/>
        <w:jc w:val="both"/>
        <w:rPr>
          <w:i/>
          <w:szCs w:val="28"/>
        </w:rPr>
      </w:pPr>
    </w:p>
    <w:p w:rsidR="002B3585" w:rsidRPr="006B4B4B" w:rsidRDefault="002B3585" w:rsidP="002B3585">
      <w:pPr>
        <w:jc w:val="right"/>
        <w:rPr>
          <w:i/>
        </w:rPr>
      </w:pPr>
      <w:r w:rsidRPr="006B4B4B">
        <w:rPr>
          <w:i/>
        </w:rPr>
        <w:t>Дистанційна форма навчання</w:t>
      </w:r>
    </w:p>
    <w:p w:rsidR="002B3585" w:rsidRPr="006B4B4B" w:rsidRDefault="002B3585" w:rsidP="002B3585">
      <w:pPr>
        <w:jc w:val="right"/>
        <w:rPr>
          <w:i/>
        </w:rPr>
      </w:pPr>
    </w:p>
    <w:tbl>
      <w:tblPr>
        <w:tblW w:w="974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47"/>
        <w:gridCol w:w="15"/>
        <w:gridCol w:w="1832"/>
        <w:gridCol w:w="1848"/>
      </w:tblGrid>
      <w:tr w:rsidR="002B3585" w:rsidRPr="006B4B4B" w:rsidTr="008A61E2">
        <w:tc>
          <w:tcPr>
            <w:tcW w:w="6062" w:type="dxa"/>
            <w:gridSpan w:val="2"/>
            <w:vAlign w:val="center"/>
          </w:tcPr>
          <w:p w:rsidR="002B3585" w:rsidRPr="006B4B4B" w:rsidRDefault="002B3585" w:rsidP="008A61E2">
            <w:pPr>
              <w:jc w:val="center"/>
              <w:rPr>
                <w:sz w:val="20"/>
                <w:szCs w:val="20"/>
              </w:rPr>
            </w:pPr>
            <w:r w:rsidRPr="006B4B4B">
              <w:rPr>
                <w:b/>
                <w:sz w:val="20"/>
              </w:rPr>
              <w:t>Тема</w:t>
            </w:r>
            <w:r w:rsidRPr="006B4B4B">
              <w:rPr>
                <w:b/>
                <w:i/>
                <w:sz w:val="20"/>
              </w:rPr>
              <w:t xml:space="preserve"> </w:t>
            </w:r>
            <w:r w:rsidRPr="006B4B4B">
              <w:rPr>
                <w:b/>
                <w:sz w:val="20"/>
              </w:rPr>
              <w:t>заняття в дистанційному режимі</w:t>
            </w:r>
          </w:p>
        </w:tc>
        <w:tc>
          <w:tcPr>
            <w:tcW w:w="1832" w:type="dxa"/>
            <w:tcMar>
              <w:top w:w="0" w:type="dxa"/>
              <w:left w:w="108" w:type="dxa"/>
              <w:bottom w:w="0" w:type="dxa"/>
              <w:right w:w="108" w:type="dxa"/>
            </w:tcMar>
            <w:vAlign w:val="center"/>
            <w:hideMark/>
          </w:tcPr>
          <w:p w:rsidR="002B3585" w:rsidRPr="006B4B4B" w:rsidRDefault="002B3585" w:rsidP="008A61E2">
            <w:pPr>
              <w:jc w:val="center"/>
              <w:rPr>
                <w:sz w:val="20"/>
                <w:szCs w:val="20"/>
              </w:rPr>
            </w:pPr>
            <w:r w:rsidRPr="006B4B4B">
              <w:rPr>
                <w:b/>
                <w:bCs/>
                <w:sz w:val="20"/>
                <w:szCs w:val="20"/>
              </w:rPr>
              <w:t xml:space="preserve">Термін </w:t>
            </w:r>
            <w:r w:rsidRPr="006B4B4B">
              <w:rPr>
                <w:b/>
                <w:bCs/>
                <w:sz w:val="20"/>
                <w:szCs w:val="20"/>
              </w:rPr>
              <w:br/>
              <w:t>виконання</w:t>
            </w:r>
          </w:p>
        </w:tc>
        <w:tc>
          <w:tcPr>
            <w:tcW w:w="1848" w:type="dxa"/>
            <w:tcMar>
              <w:top w:w="0" w:type="dxa"/>
              <w:left w:w="108" w:type="dxa"/>
              <w:bottom w:w="0" w:type="dxa"/>
              <w:right w:w="108" w:type="dxa"/>
            </w:tcMar>
            <w:vAlign w:val="center"/>
            <w:hideMark/>
          </w:tcPr>
          <w:p w:rsidR="002B3585" w:rsidRPr="006B4B4B" w:rsidRDefault="002B3585" w:rsidP="008A61E2">
            <w:pPr>
              <w:jc w:val="center"/>
              <w:rPr>
                <w:b/>
                <w:sz w:val="20"/>
                <w:szCs w:val="20"/>
              </w:rPr>
            </w:pPr>
            <w:r w:rsidRPr="006B4B4B">
              <w:rPr>
                <w:b/>
                <w:sz w:val="20"/>
                <w:szCs w:val="20"/>
              </w:rPr>
              <w:t>Максимальна</w:t>
            </w:r>
          </w:p>
          <w:p w:rsidR="002B3585" w:rsidRPr="006B4B4B" w:rsidRDefault="002B3585" w:rsidP="008A61E2">
            <w:pPr>
              <w:ind w:left="-108" w:right="-108"/>
              <w:jc w:val="center"/>
              <w:rPr>
                <w:sz w:val="20"/>
                <w:szCs w:val="20"/>
              </w:rPr>
            </w:pPr>
            <w:r w:rsidRPr="006B4B4B">
              <w:rPr>
                <w:b/>
                <w:sz w:val="20"/>
                <w:szCs w:val="20"/>
              </w:rPr>
              <w:t>кількість балів</w:t>
            </w:r>
          </w:p>
        </w:tc>
      </w:tr>
      <w:tr w:rsidR="000C4DAB" w:rsidRPr="006B4B4B" w:rsidTr="008A61E2">
        <w:tc>
          <w:tcPr>
            <w:tcW w:w="6062" w:type="dxa"/>
            <w:gridSpan w:val="2"/>
            <w:vAlign w:val="center"/>
          </w:tcPr>
          <w:p w:rsidR="000C4DAB" w:rsidRPr="002D4774" w:rsidRDefault="000C4DAB" w:rsidP="000C4DAB">
            <w:pPr>
              <w:rPr>
                <w:sz w:val="20"/>
                <w:lang w:val="uk-UA"/>
              </w:rPr>
            </w:pPr>
            <w:r w:rsidRPr="002D4774">
              <w:rPr>
                <w:sz w:val="20"/>
                <w:lang w:val="uk-UA"/>
              </w:rPr>
              <w:t>Розвиток персоналу: сутність, стратегічне значення, тренди та прогнози .</w:t>
            </w:r>
          </w:p>
        </w:tc>
        <w:tc>
          <w:tcPr>
            <w:tcW w:w="1832" w:type="dxa"/>
            <w:tcMar>
              <w:top w:w="0" w:type="dxa"/>
              <w:left w:w="108" w:type="dxa"/>
              <w:bottom w:w="0" w:type="dxa"/>
              <w:right w:w="108" w:type="dxa"/>
            </w:tcMar>
            <w:hideMark/>
          </w:tcPr>
          <w:p w:rsidR="000C4DAB" w:rsidRPr="006B4B4B" w:rsidRDefault="000C4DAB" w:rsidP="000C4DAB">
            <w:pPr>
              <w:jc w:val="center"/>
              <w:rPr>
                <w:sz w:val="20"/>
                <w:szCs w:val="20"/>
              </w:rPr>
            </w:pPr>
            <w:r w:rsidRPr="006B4B4B">
              <w:rPr>
                <w:i/>
                <w:iCs/>
                <w:sz w:val="20"/>
                <w:szCs w:val="20"/>
              </w:rPr>
              <w:t>1—2-й тиждень навчання</w:t>
            </w:r>
          </w:p>
        </w:tc>
        <w:tc>
          <w:tcPr>
            <w:tcW w:w="1848" w:type="dxa"/>
            <w:tcMar>
              <w:top w:w="0" w:type="dxa"/>
              <w:left w:w="108" w:type="dxa"/>
              <w:bottom w:w="0" w:type="dxa"/>
              <w:right w:w="108" w:type="dxa"/>
            </w:tcMar>
            <w:vAlign w:val="center"/>
          </w:tcPr>
          <w:p w:rsidR="000C4DAB" w:rsidRPr="006B4B4B" w:rsidRDefault="000C4DAB" w:rsidP="000C4DAB">
            <w:pPr>
              <w:jc w:val="center"/>
              <w:rPr>
                <w:sz w:val="20"/>
                <w:szCs w:val="20"/>
              </w:rPr>
            </w:pPr>
            <w:r w:rsidRPr="006B4B4B">
              <w:rPr>
                <w:sz w:val="20"/>
                <w:szCs w:val="20"/>
              </w:rPr>
              <w:t>5</w:t>
            </w:r>
          </w:p>
        </w:tc>
      </w:tr>
      <w:tr w:rsidR="000C4DAB" w:rsidRPr="006B4B4B" w:rsidTr="008A61E2">
        <w:trPr>
          <w:trHeight w:val="559"/>
        </w:trPr>
        <w:tc>
          <w:tcPr>
            <w:tcW w:w="6062" w:type="dxa"/>
            <w:gridSpan w:val="2"/>
            <w:vAlign w:val="center"/>
          </w:tcPr>
          <w:p w:rsidR="000C4DAB" w:rsidRPr="002D4774" w:rsidRDefault="000C4DAB" w:rsidP="000C4DAB">
            <w:pPr>
              <w:rPr>
                <w:sz w:val="20"/>
                <w:lang w:val="uk-UA"/>
              </w:rPr>
            </w:pPr>
            <w:r>
              <w:rPr>
                <w:sz w:val="20"/>
                <w:lang w:val="uk-UA"/>
              </w:rPr>
              <w:t xml:space="preserve">Особистісний аспект. </w:t>
            </w:r>
            <w:r w:rsidRPr="00FB6B56">
              <w:rPr>
                <w:sz w:val="20"/>
                <w:lang w:val="uk-UA"/>
              </w:rPr>
              <w:t>Інтелектуальний капітал працівника</w:t>
            </w:r>
            <w:r>
              <w:rPr>
                <w:sz w:val="20"/>
                <w:lang w:val="uk-UA"/>
              </w:rPr>
              <w:t>.</w:t>
            </w:r>
            <w:r w:rsidRPr="00FB6B56">
              <w:rPr>
                <w:sz w:val="20"/>
                <w:lang w:val="uk-UA"/>
              </w:rPr>
              <w:t xml:space="preserve"> Мотивація до навчання та інструменти саморозвитку</w:t>
            </w:r>
          </w:p>
        </w:tc>
        <w:tc>
          <w:tcPr>
            <w:tcW w:w="1832" w:type="dxa"/>
            <w:tcMar>
              <w:top w:w="0" w:type="dxa"/>
              <w:left w:w="108" w:type="dxa"/>
              <w:bottom w:w="0" w:type="dxa"/>
              <w:right w:w="108" w:type="dxa"/>
            </w:tcMar>
            <w:hideMark/>
          </w:tcPr>
          <w:p w:rsidR="000C4DAB" w:rsidRPr="006B4B4B" w:rsidRDefault="000C4DAB" w:rsidP="000C4DAB">
            <w:pPr>
              <w:jc w:val="center"/>
              <w:rPr>
                <w:sz w:val="20"/>
                <w:szCs w:val="20"/>
              </w:rPr>
            </w:pPr>
            <w:r w:rsidRPr="006B4B4B">
              <w:rPr>
                <w:i/>
                <w:iCs/>
                <w:sz w:val="20"/>
                <w:szCs w:val="20"/>
              </w:rPr>
              <w:t>3—4-й тижні</w:t>
            </w:r>
            <w:r w:rsidRPr="006B4B4B">
              <w:rPr>
                <w:i/>
                <w:iCs/>
                <w:sz w:val="20"/>
                <w:szCs w:val="20"/>
              </w:rPr>
              <w:br/>
              <w:t xml:space="preserve"> навчання</w:t>
            </w:r>
          </w:p>
        </w:tc>
        <w:tc>
          <w:tcPr>
            <w:tcW w:w="1848" w:type="dxa"/>
            <w:tcMar>
              <w:top w:w="0" w:type="dxa"/>
              <w:left w:w="108" w:type="dxa"/>
              <w:bottom w:w="0" w:type="dxa"/>
              <w:right w:w="108" w:type="dxa"/>
            </w:tcMar>
            <w:vAlign w:val="center"/>
          </w:tcPr>
          <w:p w:rsidR="000C4DAB" w:rsidRPr="006B4B4B" w:rsidRDefault="000C4DAB" w:rsidP="000C4DAB">
            <w:pPr>
              <w:jc w:val="center"/>
              <w:rPr>
                <w:sz w:val="20"/>
                <w:szCs w:val="20"/>
              </w:rPr>
            </w:pPr>
            <w:r w:rsidRPr="006B4B4B">
              <w:rPr>
                <w:sz w:val="20"/>
                <w:szCs w:val="20"/>
              </w:rPr>
              <w:t>5</w:t>
            </w:r>
          </w:p>
        </w:tc>
      </w:tr>
      <w:tr w:rsidR="000C4DAB" w:rsidRPr="006B4B4B" w:rsidTr="008A61E2">
        <w:tc>
          <w:tcPr>
            <w:tcW w:w="6062" w:type="dxa"/>
            <w:gridSpan w:val="2"/>
            <w:vAlign w:val="center"/>
          </w:tcPr>
          <w:p w:rsidR="000C4DAB" w:rsidRPr="002D4774" w:rsidRDefault="000C4DAB" w:rsidP="000C4DAB">
            <w:pPr>
              <w:rPr>
                <w:sz w:val="20"/>
                <w:lang w:val="uk-UA"/>
              </w:rPr>
            </w:pPr>
            <w:r w:rsidRPr="008D22C3">
              <w:rPr>
                <w:sz w:val="20"/>
                <w:lang w:val="uk-UA"/>
              </w:rPr>
              <w:t>Стратегія формування інтелектуального капіталу організації. Диверсифікація підходів до розвитку персоналу.</w:t>
            </w:r>
          </w:p>
        </w:tc>
        <w:tc>
          <w:tcPr>
            <w:tcW w:w="1832" w:type="dxa"/>
            <w:tcMar>
              <w:top w:w="0" w:type="dxa"/>
              <w:left w:w="108" w:type="dxa"/>
              <w:bottom w:w="0" w:type="dxa"/>
              <w:right w:w="108" w:type="dxa"/>
            </w:tcMar>
            <w:hideMark/>
          </w:tcPr>
          <w:p w:rsidR="000C4DAB" w:rsidRPr="006B4B4B" w:rsidRDefault="000C4DAB" w:rsidP="000C4DAB">
            <w:pPr>
              <w:jc w:val="center"/>
              <w:rPr>
                <w:sz w:val="20"/>
                <w:szCs w:val="20"/>
              </w:rPr>
            </w:pPr>
            <w:r w:rsidRPr="006B4B4B">
              <w:rPr>
                <w:i/>
                <w:iCs/>
                <w:sz w:val="20"/>
                <w:szCs w:val="20"/>
              </w:rPr>
              <w:t xml:space="preserve">5—6-й тижні </w:t>
            </w:r>
            <w:r w:rsidRPr="006B4B4B">
              <w:rPr>
                <w:i/>
                <w:iCs/>
                <w:sz w:val="20"/>
                <w:szCs w:val="20"/>
              </w:rPr>
              <w:br/>
              <w:t>навчання</w:t>
            </w:r>
          </w:p>
        </w:tc>
        <w:tc>
          <w:tcPr>
            <w:tcW w:w="1848" w:type="dxa"/>
            <w:tcMar>
              <w:top w:w="0" w:type="dxa"/>
              <w:left w:w="108" w:type="dxa"/>
              <w:bottom w:w="0" w:type="dxa"/>
              <w:right w:w="108" w:type="dxa"/>
            </w:tcMar>
            <w:vAlign w:val="center"/>
          </w:tcPr>
          <w:p w:rsidR="000C4DAB" w:rsidRPr="000116A7" w:rsidRDefault="000116A7" w:rsidP="000C4DAB">
            <w:pPr>
              <w:jc w:val="center"/>
              <w:rPr>
                <w:sz w:val="20"/>
                <w:szCs w:val="20"/>
                <w:lang w:val="uk-UA"/>
              </w:rPr>
            </w:pPr>
            <w:r>
              <w:rPr>
                <w:sz w:val="20"/>
                <w:szCs w:val="20"/>
                <w:lang w:val="uk-UA"/>
              </w:rPr>
              <w:t>10</w:t>
            </w:r>
          </w:p>
        </w:tc>
      </w:tr>
      <w:tr w:rsidR="000C4DAB" w:rsidRPr="006B4B4B" w:rsidTr="008A61E2">
        <w:tc>
          <w:tcPr>
            <w:tcW w:w="6062" w:type="dxa"/>
            <w:gridSpan w:val="2"/>
            <w:vAlign w:val="center"/>
          </w:tcPr>
          <w:p w:rsidR="000C4DAB" w:rsidRPr="002D4774" w:rsidRDefault="000C4DAB" w:rsidP="000C4DAB">
            <w:pPr>
              <w:rPr>
                <w:sz w:val="20"/>
                <w:lang w:val="uk-UA"/>
              </w:rPr>
            </w:pPr>
            <w:r w:rsidRPr="00B77F4A">
              <w:rPr>
                <w:sz w:val="20"/>
                <w:lang w:val="uk-UA"/>
              </w:rPr>
              <w:t>Дизайн освітніх програм, планування та бюджетування розвитку персоналу</w:t>
            </w:r>
          </w:p>
        </w:tc>
        <w:tc>
          <w:tcPr>
            <w:tcW w:w="1832" w:type="dxa"/>
            <w:tcMar>
              <w:top w:w="0" w:type="dxa"/>
              <w:left w:w="108" w:type="dxa"/>
              <w:bottom w:w="0" w:type="dxa"/>
              <w:right w:w="108" w:type="dxa"/>
            </w:tcMar>
            <w:hideMark/>
          </w:tcPr>
          <w:p w:rsidR="000C4DAB" w:rsidRPr="006B4B4B" w:rsidRDefault="000C4DAB" w:rsidP="000C4DAB">
            <w:pPr>
              <w:jc w:val="center"/>
              <w:rPr>
                <w:sz w:val="20"/>
                <w:szCs w:val="20"/>
              </w:rPr>
            </w:pPr>
            <w:r w:rsidRPr="006B4B4B">
              <w:rPr>
                <w:i/>
                <w:iCs/>
                <w:sz w:val="20"/>
                <w:szCs w:val="20"/>
              </w:rPr>
              <w:t>7—8-й тижні навчання</w:t>
            </w:r>
          </w:p>
        </w:tc>
        <w:tc>
          <w:tcPr>
            <w:tcW w:w="1848" w:type="dxa"/>
            <w:tcMar>
              <w:top w:w="0" w:type="dxa"/>
              <w:left w:w="108" w:type="dxa"/>
              <w:bottom w:w="0" w:type="dxa"/>
              <w:right w:w="108" w:type="dxa"/>
            </w:tcMar>
            <w:vAlign w:val="center"/>
          </w:tcPr>
          <w:p w:rsidR="000C4DAB" w:rsidRPr="006B4B4B" w:rsidRDefault="000C4DAB" w:rsidP="000C4DAB">
            <w:pPr>
              <w:jc w:val="center"/>
              <w:rPr>
                <w:sz w:val="20"/>
                <w:szCs w:val="20"/>
              </w:rPr>
            </w:pPr>
            <w:r w:rsidRPr="006B4B4B">
              <w:rPr>
                <w:sz w:val="20"/>
                <w:szCs w:val="20"/>
              </w:rPr>
              <w:t>5</w:t>
            </w:r>
          </w:p>
        </w:tc>
      </w:tr>
      <w:tr w:rsidR="000C4DAB" w:rsidRPr="006B4B4B" w:rsidTr="007D5EE0">
        <w:trPr>
          <w:trHeight w:val="279"/>
        </w:trPr>
        <w:tc>
          <w:tcPr>
            <w:tcW w:w="6062" w:type="dxa"/>
            <w:gridSpan w:val="2"/>
            <w:vAlign w:val="center"/>
          </w:tcPr>
          <w:p w:rsidR="000C4DAB" w:rsidRPr="006B4B4B" w:rsidRDefault="000C4DAB" w:rsidP="000C4DAB">
            <w:pPr>
              <w:rPr>
                <w:sz w:val="20"/>
                <w:szCs w:val="20"/>
              </w:rPr>
            </w:pPr>
            <w:r w:rsidRPr="00BB4B7B">
              <w:rPr>
                <w:sz w:val="20"/>
                <w:lang w:val="uk-UA"/>
              </w:rPr>
              <w:t>Маркетинг освітніх послуг. Зовнішнє навчання персоналу.</w:t>
            </w:r>
          </w:p>
        </w:tc>
        <w:tc>
          <w:tcPr>
            <w:tcW w:w="1832" w:type="dxa"/>
            <w:tcMar>
              <w:top w:w="0" w:type="dxa"/>
              <w:left w:w="108" w:type="dxa"/>
              <w:bottom w:w="0" w:type="dxa"/>
              <w:right w:w="108" w:type="dxa"/>
            </w:tcMar>
            <w:hideMark/>
          </w:tcPr>
          <w:p w:rsidR="000C4DAB" w:rsidRPr="006B4B4B" w:rsidRDefault="000C4DAB" w:rsidP="000C4DAB">
            <w:pPr>
              <w:jc w:val="center"/>
              <w:rPr>
                <w:sz w:val="20"/>
                <w:szCs w:val="20"/>
              </w:rPr>
            </w:pPr>
            <w:r w:rsidRPr="006B4B4B">
              <w:rPr>
                <w:i/>
                <w:iCs/>
                <w:sz w:val="20"/>
                <w:szCs w:val="20"/>
              </w:rPr>
              <w:t>9—10-й тижні навчання</w:t>
            </w:r>
          </w:p>
        </w:tc>
        <w:tc>
          <w:tcPr>
            <w:tcW w:w="1848" w:type="dxa"/>
            <w:tcMar>
              <w:top w:w="0" w:type="dxa"/>
              <w:left w:w="108" w:type="dxa"/>
              <w:bottom w:w="0" w:type="dxa"/>
              <w:right w:w="108" w:type="dxa"/>
            </w:tcMar>
            <w:vAlign w:val="center"/>
          </w:tcPr>
          <w:p w:rsidR="000C4DAB" w:rsidRPr="006B4B4B" w:rsidRDefault="000C4DAB" w:rsidP="000C4DAB">
            <w:pPr>
              <w:jc w:val="center"/>
              <w:rPr>
                <w:sz w:val="20"/>
                <w:szCs w:val="20"/>
              </w:rPr>
            </w:pPr>
            <w:r w:rsidRPr="006B4B4B">
              <w:rPr>
                <w:sz w:val="20"/>
                <w:szCs w:val="20"/>
              </w:rPr>
              <w:t>5</w:t>
            </w:r>
          </w:p>
        </w:tc>
      </w:tr>
      <w:tr w:rsidR="000C4DAB" w:rsidRPr="006B4B4B" w:rsidTr="008A61E2">
        <w:trPr>
          <w:trHeight w:val="70"/>
        </w:trPr>
        <w:tc>
          <w:tcPr>
            <w:tcW w:w="6062" w:type="dxa"/>
            <w:gridSpan w:val="2"/>
            <w:vAlign w:val="center"/>
          </w:tcPr>
          <w:p w:rsidR="000C4DAB" w:rsidRPr="006B4B4B" w:rsidRDefault="000C4DAB" w:rsidP="000C4DAB">
            <w:pPr>
              <w:rPr>
                <w:b/>
                <w:sz w:val="20"/>
              </w:rPr>
            </w:pPr>
            <w:r w:rsidRPr="00DA2D70">
              <w:rPr>
                <w:sz w:val="20"/>
              </w:rPr>
              <w:t>Ефективність навчання та розвитку персоналу</w:t>
            </w:r>
          </w:p>
        </w:tc>
        <w:tc>
          <w:tcPr>
            <w:tcW w:w="1832" w:type="dxa"/>
            <w:tcMar>
              <w:top w:w="0" w:type="dxa"/>
              <w:left w:w="108" w:type="dxa"/>
              <w:bottom w:w="0" w:type="dxa"/>
              <w:right w:w="108" w:type="dxa"/>
            </w:tcMar>
            <w:hideMark/>
          </w:tcPr>
          <w:p w:rsidR="000C4DAB" w:rsidRPr="006B4B4B" w:rsidRDefault="000C4DAB" w:rsidP="000C4DAB">
            <w:pPr>
              <w:jc w:val="center"/>
              <w:rPr>
                <w:sz w:val="20"/>
                <w:szCs w:val="20"/>
              </w:rPr>
            </w:pPr>
            <w:r w:rsidRPr="006B4B4B">
              <w:rPr>
                <w:i/>
                <w:iCs/>
                <w:sz w:val="20"/>
                <w:szCs w:val="20"/>
              </w:rPr>
              <w:t>11—12-й тижні навчання</w:t>
            </w:r>
          </w:p>
        </w:tc>
        <w:tc>
          <w:tcPr>
            <w:tcW w:w="1848" w:type="dxa"/>
            <w:tcMar>
              <w:top w:w="0" w:type="dxa"/>
              <w:left w:w="108" w:type="dxa"/>
              <w:bottom w:w="0" w:type="dxa"/>
              <w:right w:w="108" w:type="dxa"/>
            </w:tcMar>
            <w:vAlign w:val="center"/>
          </w:tcPr>
          <w:p w:rsidR="000C4DAB" w:rsidRPr="0081557C" w:rsidRDefault="000116A7" w:rsidP="000C4DAB">
            <w:pPr>
              <w:jc w:val="center"/>
              <w:rPr>
                <w:sz w:val="20"/>
                <w:szCs w:val="20"/>
                <w:lang w:val="uk-UA"/>
              </w:rPr>
            </w:pPr>
            <w:r>
              <w:rPr>
                <w:sz w:val="20"/>
                <w:szCs w:val="20"/>
                <w:lang w:val="uk-UA"/>
              </w:rPr>
              <w:t>5</w:t>
            </w:r>
          </w:p>
        </w:tc>
      </w:tr>
      <w:tr w:rsidR="000C4DAB" w:rsidRPr="006B4B4B" w:rsidTr="008A61E2">
        <w:tc>
          <w:tcPr>
            <w:tcW w:w="6062" w:type="dxa"/>
            <w:gridSpan w:val="2"/>
            <w:vAlign w:val="center"/>
          </w:tcPr>
          <w:p w:rsidR="000C4DAB" w:rsidRPr="002D4774" w:rsidRDefault="0081557C" w:rsidP="000C4DAB">
            <w:pPr>
              <w:rPr>
                <w:sz w:val="20"/>
                <w:lang w:val="uk-UA"/>
              </w:rPr>
            </w:pPr>
            <w:r w:rsidRPr="00AC2918">
              <w:rPr>
                <w:sz w:val="20"/>
              </w:rPr>
              <w:t>Ринок освітніх послуг та ринок праці.</w:t>
            </w:r>
            <w:r>
              <w:t xml:space="preserve"> </w:t>
            </w:r>
            <w:r w:rsidRPr="00B355E9">
              <w:rPr>
                <w:sz w:val="20"/>
              </w:rPr>
              <w:t>Прогнозування потреб ринку праці та майбутніх професій</w:t>
            </w:r>
            <w:r>
              <w:rPr>
                <w:sz w:val="20"/>
                <w:lang w:val="uk-UA"/>
              </w:rPr>
              <w:t>.</w:t>
            </w:r>
          </w:p>
        </w:tc>
        <w:tc>
          <w:tcPr>
            <w:tcW w:w="1832" w:type="dxa"/>
            <w:tcMar>
              <w:top w:w="0" w:type="dxa"/>
              <w:left w:w="108" w:type="dxa"/>
              <w:bottom w:w="0" w:type="dxa"/>
              <w:right w:w="108" w:type="dxa"/>
            </w:tcMar>
          </w:tcPr>
          <w:p w:rsidR="000C4DAB" w:rsidRPr="006B4B4B" w:rsidRDefault="000C4DAB" w:rsidP="000C4DAB">
            <w:pPr>
              <w:jc w:val="center"/>
              <w:rPr>
                <w:sz w:val="20"/>
                <w:szCs w:val="20"/>
              </w:rPr>
            </w:pPr>
            <w:r w:rsidRPr="006B4B4B">
              <w:rPr>
                <w:i/>
                <w:iCs/>
                <w:sz w:val="20"/>
                <w:szCs w:val="20"/>
              </w:rPr>
              <w:t>13—14-й тижні навчання</w:t>
            </w:r>
          </w:p>
        </w:tc>
        <w:tc>
          <w:tcPr>
            <w:tcW w:w="1848" w:type="dxa"/>
            <w:tcMar>
              <w:top w:w="0" w:type="dxa"/>
              <w:left w:w="108" w:type="dxa"/>
              <w:bottom w:w="0" w:type="dxa"/>
              <w:right w:w="108" w:type="dxa"/>
            </w:tcMar>
            <w:vAlign w:val="center"/>
          </w:tcPr>
          <w:p w:rsidR="000C4DAB" w:rsidRPr="0081557C" w:rsidRDefault="0081557C" w:rsidP="000C4DAB">
            <w:pPr>
              <w:jc w:val="center"/>
              <w:rPr>
                <w:sz w:val="20"/>
                <w:szCs w:val="20"/>
                <w:lang w:val="uk-UA"/>
              </w:rPr>
            </w:pPr>
            <w:r>
              <w:rPr>
                <w:sz w:val="20"/>
                <w:szCs w:val="20"/>
                <w:lang w:val="uk-UA"/>
              </w:rPr>
              <w:t>5</w:t>
            </w:r>
          </w:p>
        </w:tc>
      </w:tr>
      <w:tr w:rsidR="002B3585" w:rsidRPr="006B4B4B" w:rsidTr="000116A7">
        <w:trPr>
          <w:trHeight w:val="300"/>
        </w:trPr>
        <w:tc>
          <w:tcPr>
            <w:tcW w:w="7894" w:type="dxa"/>
            <w:gridSpan w:val="3"/>
          </w:tcPr>
          <w:p w:rsidR="002B3585" w:rsidRPr="006B4B4B" w:rsidRDefault="002B3585" w:rsidP="008A61E2">
            <w:pPr>
              <w:rPr>
                <w:b/>
                <w:sz w:val="20"/>
                <w:szCs w:val="20"/>
              </w:rPr>
            </w:pPr>
          </w:p>
          <w:p w:rsidR="002B3585" w:rsidRPr="006B4B4B" w:rsidRDefault="002B3585" w:rsidP="008A61E2">
            <w:pPr>
              <w:rPr>
                <w:i/>
                <w:iCs/>
                <w:sz w:val="20"/>
                <w:szCs w:val="20"/>
              </w:rPr>
            </w:pPr>
            <w:r w:rsidRPr="006B4B4B">
              <w:rPr>
                <w:b/>
                <w:sz w:val="20"/>
                <w:szCs w:val="20"/>
              </w:rPr>
              <w:t>Разом:</w:t>
            </w:r>
          </w:p>
        </w:tc>
        <w:tc>
          <w:tcPr>
            <w:tcW w:w="1848" w:type="dxa"/>
            <w:tcMar>
              <w:top w:w="0" w:type="dxa"/>
              <w:left w:w="108" w:type="dxa"/>
              <w:bottom w:w="0" w:type="dxa"/>
              <w:right w:w="108" w:type="dxa"/>
            </w:tcMar>
            <w:vAlign w:val="center"/>
          </w:tcPr>
          <w:p w:rsidR="002B3585" w:rsidRPr="006B4B4B" w:rsidRDefault="002B3585" w:rsidP="008A61E2">
            <w:pPr>
              <w:jc w:val="center"/>
              <w:rPr>
                <w:b/>
                <w:sz w:val="20"/>
                <w:szCs w:val="20"/>
              </w:rPr>
            </w:pPr>
            <w:r w:rsidRPr="006B4B4B">
              <w:rPr>
                <w:b/>
                <w:sz w:val="20"/>
                <w:szCs w:val="20"/>
              </w:rPr>
              <w:t>40</w:t>
            </w:r>
          </w:p>
        </w:tc>
      </w:tr>
      <w:tr w:rsidR="002B3585" w:rsidRPr="006B4B4B" w:rsidTr="008A61E2">
        <w:tc>
          <w:tcPr>
            <w:tcW w:w="6047" w:type="dxa"/>
            <w:shd w:val="clear" w:color="auto" w:fill="F2F2F2"/>
          </w:tcPr>
          <w:p w:rsidR="002B3585" w:rsidRPr="006B4B4B" w:rsidRDefault="002B3585" w:rsidP="008A61E2">
            <w:pPr>
              <w:rPr>
                <w:b/>
                <w:sz w:val="20"/>
                <w:szCs w:val="20"/>
              </w:rPr>
            </w:pPr>
            <w:r w:rsidRPr="006B4B4B">
              <w:rPr>
                <w:b/>
                <w:sz w:val="20"/>
                <w:szCs w:val="20"/>
              </w:rPr>
              <w:t>Контрольна (модульна) робота</w:t>
            </w:r>
          </w:p>
        </w:tc>
        <w:tc>
          <w:tcPr>
            <w:tcW w:w="1847" w:type="dxa"/>
            <w:gridSpan w:val="2"/>
            <w:shd w:val="clear" w:color="auto" w:fill="F2F2F2"/>
          </w:tcPr>
          <w:p w:rsidR="002B3585" w:rsidRPr="006B4B4B" w:rsidRDefault="002B3585" w:rsidP="008A61E2">
            <w:pPr>
              <w:rPr>
                <w:b/>
                <w:sz w:val="20"/>
                <w:szCs w:val="20"/>
              </w:rPr>
            </w:pPr>
            <w:r w:rsidRPr="006B4B4B">
              <w:rPr>
                <w:b/>
                <w:iCs/>
                <w:sz w:val="20"/>
                <w:szCs w:val="20"/>
              </w:rPr>
              <w:t xml:space="preserve">до кінця </w:t>
            </w:r>
            <w:r w:rsidRPr="006B4B4B">
              <w:rPr>
                <w:b/>
                <w:iCs/>
                <w:sz w:val="20"/>
                <w:szCs w:val="20"/>
              </w:rPr>
              <w:br/>
              <w:t>семестру</w:t>
            </w:r>
          </w:p>
        </w:tc>
        <w:tc>
          <w:tcPr>
            <w:tcW w:w="1848" w:type="dxa"/>
            <w:shd w:val="clear" w:color="auto" w:fill="F2F2F2"/>
            <w:tcMar>
              <w:top w:w="0" w:type="dxa"/>
              <w:left w:w="108" w:type="dxa"/>
              <w:bottom w:w="0" w:type="dxa"/>
              <w:right w:w="108" w:type="dxa"/>
            </w:tcMar>
            <w:vAlign w:val="center"/>
          </w:tcPr>
          <w:p w:rsidR="002B3585" w:rsidRPr="006B4B4B" w:rsidRDefault="002B3585" w:rsidP="008A61E2">
            <w:pPr>
              <w:jc w:val="center"/>
              <w:rPr>
                <w:b/>
                <w:sz w:val="20"/>
                <w:szCs w:val="20"/>
              </w:rPr>
            </w:pPr>
            <w:r w:rsidRPr="006B4B4B">
              <w:rPr>
                <w:b/>
                <w:sz w:val="20"/>
                <w:szCs w:val="20"/>
              </w:rPr>
              <w:t>10</w:t>
            </w:r>
          </w:p>
        </w:tc>
      </w:tr>
      <w:tr w:rsidR="002B3585" w:rsidRPr="006B4B4B" w:rsidTr="008A61E2">
        <w:trPr>
          <w:trHeight w:val="786"/>
        </w:trPr>
        <w:tc>
          <w:tcPr>
            <w:tcW w:w="7894" w:type="dxa"/>
            <w:gridSpan w:val="3"/>
            <w:shd w:val="clear" w:color="auto" w:fill="F2F2F2"/>
            <w:vAlign w:val="center"/>
          </w:tcPr>
          <w:p w:rsidR="002B3585" w:rsidRPr="006B4B4B" w:rsidRDefault="002B3585" w:rsidP="008A61E2">
            <w:pPr>
              <w:rPr>
                <w:b/>
                <w:sz w:val="20"/>
              </w:rPr>
            </w:pPr>
            <w:r w:rsidRPr="006B4B4B">
              <w:rPr>
                <w:b/>
                <w:sz w:val="20"/>
              </w:rPr>
              <w:t xml:space="preserve">ПІДСУМКОВА КОНТРОЛЬНА РОБОТА </w:t>
            </w:r>
            <w:r w:rsidRPr="006B4B4B">
              <w:rPr>
                <w:b/>
                <w:sz w:val="20"/>
              </w:rPr>
              <w:br/>
              <w:t>(для навчальних дисциплін з формою підсумкового контролю – залік)</w:t>
            </w:r>
          </w:p>
        </w:tc>
        <w:tc>
          <w:tcPr>
            <w:tcW w:w="1848" w:type="dxa"/>
            <w:shd w:val="clear" w:color="auto" w:fill="F2F2F2"/>
            <w:tcMar>
              <w:top w:w="0" w:type="dxa"/>
              <w:left w:w="108" w:type="dxa"/>
              <w:bottom w:w="0" w:type="dxa"/>
              <w:right w:w="108" w:type="dxa"/>
            </w:tcMar>
            <w:vAlign w:val="center"/>
          </w:tcPr>
          <w:p w:rsidR="002B3585" w:rsidRPr="006B4B4B" w:rsidRDefault="002B3585" w:rsidP="008A61E2">
            <w:pPr>
              <w:jc w:val="center"/>
              <w:rPr>
                <w:b/>
                <w:sz w:val="20"/>
              </w:rPr>
            </w:pPr>
            <w:r w:rsidRPr="006B4B4B">
              <w:rPr>
                <w:b/>
                <w:sz w:val="20"/>
              </w:rPr>
              <w:t>50</w:t>
            </w:r>
          </w:p>
        </w:tc>
      </w:tr>
      <w:tr w:rsidR="002B3585" w:rsidRPr="006B4B4B" w:rsidTr="008A61E2">
        <w:trPr>
          <w:trHeight w:val="587"/>
        </w:trPr>
        <w:tc>
          <w:tcPr>
            <w:tcW w:w="7894" w:type="dxa"/>
            <w:gridSpan w:val="3"/>
            <w:shd w:val="clear" w:color="auto" w:fill="F2F2F2"/>
            <w:vAlign w:val="center"/>
          </w:tcPr>
          <w:p w:rsidR="002B3585" w:rsidRPr="006B4B4B" w:rsidRDefault="002B3585" w:rsidP="008A61E2">
            <w:pPr>
              <w:rPr>
                <w:b/>
                <w:sz w:val="20"/>
              </w:rPr>
            </w:pPr>
            <w:r w:rsidRPr="006B4B4B">
              <w:rPr>
                <w:b/>
                <w:sz w:val="20"/>
              </w:rPr>
              <w:t xml:space="preserve">УСЬОГО БАЛІВ: </w:t>
            </w:r>
          </w:p>
        </w:tc>
        <w:tc>
          <w:tcPr>
            <w:tcW w:w="1848" w:type="dxa"/>
            <w:shd w:val="clear" w:color="auto" w:fill="F2F2F2"/>
            <w:tcMar>
              <w:top w:w="0" w:type="dxa"/>
              <w:left w:w="108" w:type="dxa"/>
              <w:bottom w:w="0" w:type="dxa"/>
              <w:right w:w="108" w:type="dxa"/>
            </w:tcMar>
            <w:vAlign w:val="center"/>
          </w:tcPr>
          <w:p w:rsidR="002B3585" w:rsidRPr="006B4B4B" w:rsidRDefault="002B3585" w:rsidP="008A61E2">
            <w:pPr>
              <w:jc w:val="center"/>
              <w:rPr>
                <w:b/>
                <w:sz w:val="20"/>
              </w:rPr>
            </w:pPr>
            <w:r w:rsidRPr="006B4B4B">
              <w:rPr>
                <w:b/>
                <w:sz w:val="20"/>
              </w:rPr>
              <w:t>100</w:t>
            </w:r>
          </w:p>
        </w:tc>
      </w:tr>
    </w:tbl>
    <w:p w:rsidR="002B3585" w:rsidRPr="00413C83" w:rsidRDefault="002B3585" w:rsidP="002B3585">
      <w:pPr>
        <w:jc w:val="right"/>
        <w:rPr>
          <w:i/>
          <w:lang w:val="uk-UA"/>
        </w:rPr>
      </w:pPr>
    </w:p>
    <w:p w:rsidR="002B3585" w:rsidRPr="00413C83" w:rsidRDefault="002B3585" w:rsidP="002B3585">
      <w:pPr>
        <w:tabs>
          <w:tab w:val="left" w:pos="851"/>
        </w:tabs>
        <w:suppressAutoHyphens/>
        <w:ind w:firstLine="567"/>
        <w:jc w:val="both"/>
        <w:rPr>
          <w:i/>
          <w:sz w:val="28"/>
          <w:szCs w:val="28"/>
          <w:lang w:val="uk-UA" w:eastAsia="ar-SA"/>
        </w:rPr>
      </w:pPr>
      <w:r w:rsidRPr="00413C83">
        <w:rPr>
          <w:b/>
          <w:i/>
          <w:iCs/>
          <w:sz w:val="28"/>
          <w:szCs w:val="28"/>
          <w:lang w:val="uk-UA" w:eastAsia="ar-SA"/>
        </w:rPr>
        <w:t>Підсумкову контрольну роботу</w:t>
      </w:r>
      <w:r w:rsidRPr="00413C83">
        <w:rPr>
          <w:bCs/>
          <w:i/>
          <w:sz w:val="28"/>
          <w:szCs w:val="28"/>
          <w:lang w:val="uk-UA" w:eastAsia="ar-SA"/>
        </w:rPr>
        <w:t xml:space="preserve"> рекомендовано виконувати здобувачами на останньому / передостанньому занятті в дистанційному режимі.</w:t>
      </w:r>
    </w:p>
    <w:p w:rsidR="002B3585" w:rsidRPr="00413C83" w:rsidRDefault="002B3585" w:rsidP="002B3585">
      <w:pPr>
        <w:widowControl w:val="0"/>
        <w:tabs>
          <w:tab w:val="left" w:pos="780"/>
          <w:tab w:val="left" w:pos="851"/>
          <w:tab w:val="left" w:pos="993"/>
          <w:tab w:val="left" w:pos="1134"/>
        </w:tabs>
        <w:suppressAutoHyphens/>
        <w:ind w:firstLine="567"/>
        <w:contextualSpacing/>
        <w:jc w:val="both"/>
        <w:rPr>
          <w:b/>
          <w:bCs/>
          <w:i/>
          <w:iCs/>
          <w:sz w:val="28"/>
          <w:szCs w:val="28"/>
          <w:lang w:val="uk-UA"/>
        </w:rPr>
      </w:pPr>
    </w:p>
    <w:p w:rsidR="002B3585" w:rsidRPr="00413C83" w:rsidRDefault="002B3585" w:rsidP="002B3585">
      <w:pPr>
        <w:widowControl w:val="0"/>
        <w:tabs>
          <w:tab w:val="left" w:pos="780"/>
          <w:tab w:val="left" w:pos="851"/>
          <w:tab w:val="left" w:pos="993"/>
          <w:tab w:val="left" w:pos="1134"/>
        </w:tabs>
        <w:suppressAutoHyphens/>
        <w:ind w:firstLine="567"/>
        <w:contextualSpacing/>
        <w:jc w:val="both"/>
        <w:rPr>
          <w:i/>
          <w:sz w:val="28"/>
          <w:szCs w:val="28"/>
          <w:lang w:val="uk-UA"/>
        </w:rPr>
      </w:pPr>
      <w:r w:rsidRPr="00413C83">
        <w:rPr>
          <w:b/>
          <w:bCs/>
          <w:i/>
          <w:iCs/>
          <w:sz w:val="28"/>
          <w:szCs w:val="28"/>
          <w:lang w:val="uk-UA"/>
        </w:rPr>
        <w:t>Здобувача НЕ допускають до виконання підсумкової контрольної роботи</w:t>
      </w:r>
      <w:r w:rsidRPr="00413C83">
        <w:rPr>
          <w:i/>
          <w:sz w:val="28"/>
          <w:szCs w:val="28"/>
          <w:lang w:val="uk-UA"/>
        </w:rPr>
        <w:t xml:space="preserve"> якщо за результатами поточного контролю здобувач набрав від 0 до 20 балів (включно).</w:t>
      </w:r>
    </w:p>
    <w:p w:rsidR="002B3585" w:rsidRPr="00413C83" w:rsidRDefault="002B3585" w:rsidP="002B3585">
      <w:pPr>
        <w:suppressAutoHyphens/>
        <w:ind w:firstLine="567"/>
        <w:jc w:val="both"/>
        <w:rPr>
          <w:i/>
          <w:sz w:val="28"/>
          <w:szCs w:val="28"/>
          <w:lang w:val="uk-UA" w:eastAsia="ar-SA"/>
        </w:rPr>
      </w:pPr>
      <w:r w:rsidRPr="00413C83">
        <w:rPr>
          <w:i/>
          <w:sz w:val="28"/>
          <w:szCs w:val="28"/>
          <w:lang w:val="uk-UA" w:eastAsia="ar-SA"/>
        </w:rPr>
        <w:t xml:space="preserve">Під час виконання підсумкової контрольної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w:t>
      </w:r>
      <w:r w:rsidRPr="00413C83">
        <w:rPr>
          <w:i/>
          <w:sz w:val="28"/>
          <w:szCs w:val="28"/>
          <w:lang w:val="uk-UA" w:eastAsia="ar-SA"/>
        </w:rPr>
        <w:lastRenderedPageBreak/>
        <w:t>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підсумкової контрольної роботи та оцінити результати її виконання в нуль балів.</w:t>
      </w:r>
    </w:p>
    <w:p w:rsidR="002B3585" w:rsidRPr="008A61E2" w:rsidRDefault="002B3585" w:rsidP="002B3585">
      <w:pPr>
        <w:widowControl w:val="0"/>
        <w:tabs>
          <w:tab w:val="left" w:pos="284"/>
          <w:tab w:val="left" w:pos="540"/>
          <w:tab w:val="left" w:pos="851"/>
          <w:tab w:val="left" w:pos="1134"/>
        </w:tabs>
        <w:suppressAutoHyphens/>
        <w:ind w:firstLine="567"/>
        <w:contextualSpacing/>
        <w:jc w:val="both"/>
        <w:rPr>
          <w:b/>
          <w:color w:val="000000"/>
          <w:sz w:val="28"/>
          <w:szCs w:val="28"/>
          <w:shd w:val="clear" w:color="auto" w:fill="FFFFFF"/>
          <w:lang w:val="uk-UA" w:eastAsia="ar-SA"/>
        </w:rPr>
      </w:pPr>
    </w:p>
    <w:p w:rsidR="002B3585" w:rsidRPr="006B4B4B" w:rsidRDefault="002B3585" w:rsidP="002B3585">
      <w:pPr>
        <w:widowControl w:val="0"/>
        <w:tabs>
          <w:tab w:val="left" w:pos="284"/>
          <w:tab w:val="left" w:pos="540"/>
          <w:tab w:val="left" w:pos="851"/>
          <w:tab w:val="left" w:pos="1134"/>
        </w:tabs>
        <w:suppressAutoHyphens/>
        <w:ind w:firstLine="567"/>
        <w:contextualSpacing/>
        <w:jc w:val="both"/>
        <w:rPr>
          <w:b/>
          <w:sz w:val="28"/>
          <w:szCs w:val="28"/>
          <w:lang w:eastAsia="ar-SA"/>
        </w:rPr>
      </w:pPr>
      <w:r w:rsidRPr="006B4B4B">
        <w:rPr>
          <w:b/>
          <w:color w:val="000000"/>
          <w:sz w:val="28"/>
          <w:szCs w:val="28"/>
          <w:shd w:val="clear" w:color="auto" w:fill="FFFFFF"/>
          <w:lang w:eastAsia="ar-SA"/>
        </w:rPr>
        <w:t>4.2. К</w:t>
      </w:r>
      <w:r w:rsidRPr="006B4B4B">
        <w:rPr>
          <w:rFonts w:cs="Calibri"/>
          <w:b/>
          <w:sz w:val="28"/>
          <w:szCs w:val="28"/>
          <w:lang w:eastAsia="ar-SA"/>
        </w:rPr>
        <w:t>ритерії оцінювання поточних результатів вивчення навчальної дисципліни.</w:t>
      </w:r>
    </w:p>
    <w:p w:rsidR="002B3585" w:rsidRPr="006B4B4B" w:rsidRDefault="002B3585" w:rsidP="002B3585">
      <w:pPr>
        <w:suppressAutoHyphens/>
        <w:ind w:firstLine="567"/>
        <w:jc w:val="both"/>
        <w:rPr>
          <w:rFonts w:cs="Calibri"/>
          <w:b/>
          <w:bCs/>
          <w:sz w:val="28"/>
          <w:szCs w:val="28"/>
          <w:lang w:eastAsia="ar-SA"/>
        </w:rPr>
      </w:pPr>
    </w:p>
    <w:p w:rsidR="002B3585" w:rsidRPr="006B4B4B" w:rsidRDefault="002B3585" w:rsidP="002B3585">
      <w:pPr>
        <w:suppressAutoHyphens/>
        <w:ind w:firstLine="568"/>
        <w:jc w:val="both"/>
        <w:rPr>
          <w:rFonts w:ascii="Cambria" w:hAnsi="Cambria"/>
          <w:noProof/>
        </w:rPr>
      </w:pPr>
      <w:r w:rsidRPr="006B4B4B">
        <w:rPr>
          <w:rFonts w:ascii="Cambria" w:hAnsi="Cambria"/>
          <w:i/>
          <w:iCs/>
          <w:noProof/>
        </w:rPr>
        <w:t>4.2.1.</w:t>
      </w:r>
      <w:r w:rsidRPr="006B4B4B">
        <w:rPr>
          <w:rFonts w:ascii="Cambria" w:hAnsi="Cambria"/>
          <w:noProof/>
        </w:rPr>
        <w:t xml:space="preserve">Максимальна кількість балів, яку здобувач має право отримати на одному занятті в дистанційному режимі становить 5 балів. Заняття, на яких здобувач може отримати бали за поточну роботу, вказані в карті навчальної роботи здобувача. Загальна кількість балів складає  40 балів. </w:t>
      </w:r>
    </w:p>
    <w:p w:rsidR="002B3585" w:rsidRPr="006B4B4B" w:rsidRDefault="002B3585" w:rsidP="002B3585">
      <w:pPr>
        <w:ind w:firstLine="568"/>
        <w:jc w:val="both"/>
        <w:rPr>
          <w:rFonts w:ascii="Cambria" w:hAnsi="Cambria"/>
          <w:b/>
          <w:bCs/>
        </w:rPr>
      </w:pPr>
      <w:r w:rsidRPr="006B4B4B">
        <w:rPr>
          <w:rFonts w:ascii="Cambria" w:hAnsi="Cambria"/>
          <w:i/>
          <w:iCs/>
          <w:noProof/>
        </w:rPr>
        <w:t>4.2.2.</w:t>
      </w:r>
      <w:r w:rsidRPr="006B4B4B">
        <w:rPr>
          <w:rFonts w:ascii="Cambria" w:hAnsi="Cambria"/>
          <w:noProof/>
        </w:rPr>
        <w:t xml:space="preserve"> Максималь</w:t>
      </w:r>
      <w:r w:rsidR="00DB4918">
        <w:rPr>
          <w:rFonts w:ascii="Cambria" w:hAnsi="Cambria"/>
          <w:noProof/>
        </w:rPr>
        <w:t>на кількість балів за заняття «</w:t>
      </w:r>
      <w:r w:rsidR="00DB4918">
        <w:rPr>
          <w:rFonts w:ascii="Cambria" w:hAnsi="Cambria"/>
          <w:noProof/>
          <w:lang w:val="uk-UA"/>
        </w:rPr>
        <w:t>С</w:t>
      </w:r>
      <w:r w:rsidR="00DB4918" w:rsidRPr="00DB4918">
        <w:rPr>
          <w:rFonts w:ascii="Cambria" w:hAnsi="Cambria"/>
          <w:noProof/>
        </w:rPr>
        <w:t>тратегія формування інтелектуального капіталу організації. Диверсифікація підходів до розвитку персоналу</w:t>
      </w:r>
      <w:r w:rsidRPr="006B4B4B">
        <w:rPr>
          <w:rFonts w:ascii="Cambria" w:hAnsi="Cambria"/>
          <w:noProof/>
        </w:rPr>
        <w:t xml:space="preserve">» - 10 б.  Заняття передбачає розробку та презентацію здобувачем міні-кейсу за заданою тематикою. </w:t>
      </w:r>
    </w:p>
    <w:p w:rsidR="002B3585" w:rsidRPr="006B4B4B" w:rsidRDefault="002B3585" w:rsidP="002B3585">
      <w:pPr>
        <w:tabs>
          <w:tab w:val="left" w:pos="851"/>
        </w:tabs>
        <w:ind w:firstLine="567"/>
        <w:jc w:val="both"/>
        <w:rPr>
          <w:rFonts w:ascii="Cambria" w:hAnsi="Cambria"/>
        </w:rPr>
      </w:pPr>
      <w:r w:rsidRPr="006B4B4B">
        <w:rPr>
          <w:rFonts w:ascii="Cambria" w:hAnsi="Cambria"/>
          <w:i/>
          <w:iCs/>
          <w:noProof/>
        </w:rPr>
        <w:t>4.2.</w:t>
      </w:r>
      <w:proofErr w:type="gramStart"/>
      <w:r w:rsidRPr="006B4B4B">
        <w:rPr>
          <w:rFonts w:ascii="Cambria" w:hAnsi="Cambria"/>
          <w:i/>
          <w:iCs/>
          <w:noProof/>
        </w:rPr>
        <w:t>3</w:t>
      </w:r>
      <w:r w:rsidRPr="006B4B4B">
        <w:rPr>
          <w:rFonts w:ascii="Cambria" w:hAnsi="Cambria"/>
        </w:rPr>
        <w:t>.Контрольна</w:t>
      </w:r>
      <w:proofErr w:type="gramEnd"/>
      <w:r w:rsidRPr="006B4B4B">
        <w:rPr>
          <w:rFonts w:ascii="Cambria" w:hAnsi="Cambria"/>
        </w:rPr>
        <w:t xml:space="preserve"> (модульна) робота – це частина робочої програми навчальної дисципліни, завдання для проведення якої включають у себе вирішення тестових питань. </w:t>
      </w:r>
    </w:p>
    <w:p w:rsidR="002B3585" w:rsidRPr="006B4B4B" w:rsidRDefault="002B3585" w:rsidP="002B3585">
      <w:pPr>
        <w:tabs>
          <w:tab w:val="left" w:pos="851"/>
        </w:tabs>
        <w:ind w:firstLine="567"/>
        <w:jc w:val="both"/>
        <w:rPr>
          <w:rFonts w:ascii="Cambria" w:hAnsi="Cambria"/>
          <w:noProof/>
        </w:rPr>
      </w:pPr>
      <w:r w:rsidRPr="006B4B4B">
        <w:rPr>
          <w:rFonts w:ascii="Cambria" w:hAnsi="Cambria"/>
        </w:rPr>
        <w:t xml:space="preserve">Контрольна (модульна) робота здійснюється 1 раз на </w:t>
      </w:r>
      <w:r w:rsidR="0087464C" w:rsidRPr="006B4B4B">
        <w:rPr>
          <w:rFonts w:ascii="Cambria" w:hAnsi="Cambria"/>
        </w:rPr>
        <w:t>семестр у</w:t>
      </w:r>
      <w:r w:rsidRPr="006B4B4B">
        <w:rPr>
          <w:rFonts w:ascii="Cambria" w:hAnsi="Cambria"/>
        </w:rPr>
        <w:t xml:space="preserve"> </w:t>
      </w:r>
      <w:proofErr w:type="gramStart"/>
      <w:r w:rsidRPr="006B4B4B">
        <w:rPr>
          <w:rFonts w:ascii="Cambria" w:hAnsi="Cambria"/>
        </w:rPr>
        <w:t>системі</w:t>
      </w:r>
      <w:r w:rsidRPr="006B4B4B">
        <w:rPr>
          <w:rFonts w:ascii="Cambria" w:hAnsi="Cambria"/>
          <w:bCs/>
        </w:rPr>
        <w:t xml:space="preserve">  </w:t>
      </w:r>
      <w:r w:rsidRPr="006B4B4B">
        <w:rPr>
          <w:rFonts w:ascii="Cambria" w:hAnsi="Cambria"/>
          <w:bCs/>
          <w:i/>
        </w:rPr>
        <w:t>Moodle</w:t>
      </w:r>
      <w:proofErr w:type="gramEnd"/>
      <w:r w:rsidRPr="006B4B4B">
        <w:rPr>
          <w:rFonts w:ascii="Cambria" w:hAnsi="Cambria"/>
        </w:rPr>
        <w:t xml:space="preserve"> за відповідними темами .</w:t>
      </w:r>
      <w:r w:rsidRPr="006B4B4B">
        <w:rPr>
          <w:rFonts w:ascii="Cambria" w:hAnsi="Cambria"/>
          <w:noProof/>
        </w:rPr>
        <w:t>Максимальна кількість балів, яку здобувач може отримати загалом за контрольну (модульну) роботу – 10 балів.</w:t>
      </w:r>
    </w:p>
    <w:p w:rsidR="002B3585" w:rsidRPr="006B4B4B" w:rsidRDefault="002B3585" w:rsidP="002B3585">
      <w:pPr>
        <w:tabs>
          <w:tab w:val="left" w:pos="851"/>
        </w:tabs>
        <w:ind w:firstLine="567"/>
        <w:jc w:val="both"/>
        <w:rPr>
          <w:rFonts w:ascii="Cambria" w:hAnsi="Cambria"/>
          <w:noProof/>
        </w:rPr>
      </w:pPr>
      <w:r w:rsidRPr="006B4B4B">
        <w:rPr>
          <w:rFonts w:ascii="Cambria" w:hAnsi="Cambria"/>
          <w:noProof/>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rsidR="002B3585" w:rsidRPr="006B4B4B" w:rsidRDefault="002B3585" w:rsidP="002B3585">
      <w:pPr>
        <w:spacing w:before="240" w:line="360" w:lineRule="auto"/>
        <w:jc w:val="center"/>
        <w:rPr>
          <w:rFonts w:ascii="Cambria" w:hAnsi="Cambria"/>
          <w:b/>
        </w:rPr>
      </w:pPr>
      <w:r w:rsidRPr="006B4B4B">
        <w:rPr>
          <w:rFonts w:ascii="Cambria" w:hAnsi="Cambria"/>
          <w:b/>
        </w:rPr>
        <w:t>Зразок питань (тестів) до контрольної (модульної) роботи</w:t>
      </w:r>
    </w:p>
    <w:p w:rsidR="00DB4918" w:rsidRPr="006B4B4B" w:rsidRDefault="00DB4918" w:rsidP="00DB4918">
      <w:pPr>
        <w:tabs>
          <w:tab w:val="left" w:pos="851"/>
        </w:tabs>
        <w:ind w:firstLine="567"/>
        <w:jc w:val="both"/>
        <w:rPr>
          <w:rFonts w:ascii="Cambria" w:hAnsi="Cambria"/>
          <w:b/>
          <w:i/>
        </w:rPr>
      </w:pPr>
      <w:r w:rsidRPr="006B4B4B">
        <w:rPr>
          <w:rFonts w:ascii="Cambria" w:hAnsi="Cambria"/>
          <w:b/>
          <w:i/>
        </w:rPr>
        <w:t>ТЕСТ 1.</w:t>
      </w:r>
      <w:r>
        <w:rPr>
          <w:rFonts w:ascii="Cambria" w:hAnsi="Cambria"/>
          <w:b/>
          <w:i/>
          <w:lang w:val="uk-UA"/>
        </w:rPr>
        <w:t xml:space="preserve"> На мотивацію працівника до навчання в першу чергу впливають наступні групи факторів</w:t>
      </w:r>
      <w:r w:rsidRPr="006B4B4B">
        <w:rPr>
          <w:rFonts w:ascii="Cambria" w:hAnsi="Cambria"/>
          <w:b/>
          <w:i/>
        </w:rPr>
        <w:t>:</w:t>
      </w:r>
    </w:p>
    <w:p w:rsidR="00DB4918" w:rsidRDefault="00DB4918" w:rsidP="00CD74D5">
      <w:pPr>
        <w:numPr>
          <w:ilvl w:val="0"/>
          <w:numId w:val="12"/>
        </w:numPr>
        <w:tabs>
          <w:tab w:val="left" w:pos="851"/>
          <w:tab w:val="left" w:pos="3261"/>
        </w:tabs>
        <w:ind w:hanging="22"/>
        <w:jc w:val="both"/>
        <w:rPr>
          <w:rFonts w:ascii="Cambria" w:hAnsi="Cambria"/>
        </w:rPr>
      </w:pPr>
      <w:r>
        <w:rPr>
          <w:rFonts w:ascii="Cambria" w:hAnsi="Cambria"/>
          <w:lang w:val="uk-UA"/>
        </w:rPr>
        <w:t>демографічні</w:t>
      </w:r>
    </w:p>
    <w:p w:rsidR="00DB4918" w:rsidRPr="008C7409" w:rsidRDefault="00DB4918" w:rsidP="00DB4918">
      <w:pPr>
        <w:numPr>
          <w:ilvl w:val="0"/>
          <w:numId w:val="12"/>
        </w:numPr>
        <w:tabs>
          <w:tab w:val="left" w:pos="851"/>
          <w:tab w:val="left" w:pos="3261"/>
        </w:tabs>
        <w:ind w:hanging="22"/>
        <w:jc w:val="both"/>
        <w:rPr>
          <w:rFonts w:ascii="Cambria" w:hAnsi="Cambria"/>
        </w:rPr>
      </w:pPr>
      <w:r>
        <w:rPr>
          <w:rFonts w:ascii="Cambria" w:hAnsi="Cambria"/>
          <w:lang w:val="uk-UA"/>
        </w:rPr>
        <w:t>корпоративні</w:t>
      </w:r>
    </w:p>
    <w:p w:rsidR="00DB4918" w:rsidRPr="006B4B4B" w:rsidRDefault="00DB4918" w:rsidP="00DB4918">
      <w:pPr>
        <w:numPr>
          <w:ilvl w:val="0"/>
          <w:numId w:val="12"/>
        </w:numPr>
        <w:tabs>
          <w:tab w:val="left" w:pos="851"/>
          <w:tab w:val="left" w:pos="3261"/>
        </w:tabs>
        <w:ind w:hanging="22"/>
        <w:jc w:val="both"/>
        <w:rPr>
          <w:rFonts w:ascii="Cambria" w:hAnsi="Cambria"/>
        </w:rPr>
      </w:pPr>
      <w:r>
        <w:rPr>
          <w:rFonts w:ascii="Cambria" w:hAnsi="Cambria"/>
          <w:lang w:val="uk-UA"/>
        </w:rPr>
        <w:t>особистісні</w:t>
      </w:r>
    </w:p>
    <w:p w:rsidR="009E4DFB" w:rsidRPr="00780B40" w:rsidRDefault="009E4DFB" w:rsidP="00CD74D5">
      <w:pPr>
        <w:tabs>
          <w:tab w:val="left" w:pos="851"/>
        </w:tabs>
        <w:spacing w:before="240"/>
        <w:jc w:val="center"/>
        <w:rPr>
          <w:rFonts w:ascii="Cambria" w:hAnsi="Cambria"/>
          <w:b/>
          <w:bCs/>
          <w:sz w:val="28"/>
        </w:rPr>
      </w:pPr>
    </w:p>
    <w:p w:rsidR="00CD74D5" w:rsidRPr="00780B40" w:rsidRDefault="00CD74D5" w:rsidP="00CD74D5">
      <w:pPr>
        <w:tabs>
          <w:tab w:val="left" w:pos="851"/>
        </w:tabs>
        <w:spacing w:before="240"/>
        <w:jc w:val="center"/>
        <w:rPr>
          <w:rFonts w:ascii="Cambria" w:hAnsi="Cambria"/>
          <w:b/>
          <w:bCs/>
          <w:sz w:val="28"/>
        </w:rPr>
      </w:pPr>
      <w:r w:rsidRPr="00780B40">
        <w:rPr>
          <w:rFonts w:ascii="Cambria" w:hAnsi="Cambria"/>
          <w:b/>
          <w:bCs/>
          <w:sz w:val="28"/>
        </w:rPr>
        <w:t>5. САМОСТІЙНА РОБОТА ЗДОБУВАЧА</w:t>
      </w:r>
    </w:p>
    <w:p w:rsidR="00CD74D5" w:rsidRPr="006B4B4B" w:rsidRDefault="00CD74D5" w:rsidP="00CD74D5">
      <w:pPr>
        <w:tabs>
          <w:tab w:val="left" w:pos="709"/>
          <w:tab w:val="left" w:pos="1134"/>
        </w:tabs>
        <w:jc w:val="center"/>
        <w:rPr>
          <w:rFonts w:ascii="Cambria" w:hAnsi="Cambria"/>
          <w:b/>
          <w:bCs/>
        </w:rPr>
      </w:pPr>
    </w:p>
    <w:p w:rsidR="00CD74D5" w:rsidRPr="006B4B4B" w:rsidRDefault="00CD74D5" w:rsidP="00CD74D5">
      <w:pPr>
        <w:tabs>
          <w:tab w:val="left" w:pos="709"/>
          <w:tab w:val="left" w:pos="1134"/>
        </w:tabs>
        <w:ind w:firstLine="567"/>
        <w:jc w:val="both"/>
        <w:rPr>
          <w:rFonts w:ascii="Cambria" w:hAnsi="Cambria"/>
          <w:b/>
          <w:bCs/>
        </w:rPr>
      </w:pPr>
      <w:r w:rsidRPr="006B4B4B">
        <w:rPr>
          <w:rFonts w:ascii="Cambria" w:hAnsi="Cambria"/>
          <w:b/>
          <w:bCs/>
        </w:rPr>
        <w:t>5.1. Зміст самостійної роботи здобувача</w:t>
      </w:r>
    </w:p>
    <w:p w:rsidR="00CD74D5" w:rsidRPr="006B4B4B" w:rsidRDefault="00CD74D5" w:rsidP="00CD74D5">
      <w:pPr>
        <w:spacing w:before="240"/>
        <w:ind w:firstLine="567"/>
        <w:jc w:val="both"/>
        <w:rPr>
          <w:rFonts w:ascii="Cambria" w:hAnsi="Cambria"/>
        </w:rPr>
      </w:pPr>
      <w:r w:rsidRPr="006B4B4B">
        <w:rPr>
          <w:rFonts w:ascii="Cambria" w:hAnsi="Cambria"/>
        </w:rPr>
        <w:t xml:space="preserve">Самостійна робота здобувача спрямована на поглиблене засвоєння ним змісту навчальної дисципліни, формування вмінь та навичок самостійної навчальної діяльності. </w:t>
      </w:r>
    </w:p>
    <w:p w:rsidR="00CD74D5" w:rsidRPr="006B4B4B" w:rsidRDefault="00CD74D5" w:rsidP="00CD74D5">
      <w:pPr>
        <w:ind w:firstLine="567"/>
        <w:jc w:val="both"/>
        <w:rPr>
          <w:rFonts w:ascii="Cambria" w:hAnsi="Cambria"/>
        </w:rPr>
      </w:pPr>
      <w:r w:rsidRPr="006B4B4B">
        <w:rPr>
          <w:rFonts w:ascii="Cambria" w:hAnsi="Cambria"/>
        </w:rPr>
        <w:t xml:space="preserve">Самостійна робота теоретичного спрямування дозволяє поглибити засвоєння теоретичного матеріалу, підготуватись до навчальних занять. Включає виконання низки завдань спрямованих на засвоєння навчального матеріалу на рівнях </w:t>
      </w:r>
      <w:r w:rsidRPr="006B4B4B">
        <w:rPr>
          <w:rFonts w:ascii="Cambria" w:hAnsi="Cambria"/>
        </w:rPr>
        <w:lastRenderedPageBreak/>
        <w:t xml:space="preserve">«відтворення» та «розуміння». Залежно від типу інформаційного джерела для самостійного опрацювання навчального матеріалу використовують такі методи: аналіз, синтез, порівняння, класифікація, конспектування, реферування, цитування, анотування, підготовка повідомлень та доповідей, написання творів-есе та наукових статей, надання відповідей на запитання та самостійне формулювання запитань, складання тестів та кросвордів, підготовка ілюстративного матеріалу, формулювання висновків, а також складання інтелект-карт, блок-схем, таблиць, термінологічних словників та покажчиків тощо. </w:t>
      </w:r>
    </w:p>
    <w:p w:rsidR="00CD74D5" w:rsidRPr="006B4B4B" w:rsidRDefault="00CD74D5" w:rsidP="00CD74D5">
      <w:pPr>
        <w:ind w:firstLine="567"/>
        <w:jc w:val="both"/>
        <w:rPr>
          <w:rFonts w:ascii="Cambria" w:hAnsi="Cambria"/>
        </w:rPr>
      </w:pPr>
      <w:r w:rsidRPr="006B4B4B">
        <w:rPr>
          <w:rFonts w:ascii="Cambria" w:hAnsi="Cambria"/>
        </w:rPr>
        <w:t>Самостійна робота практичного спрямування має на меті формування і розвиток практичних вмінь та навичок, підготовку до навчальних занять та засвоєння навчального матеріалу на рівнях «застосування» та «створення».  Залежно від типу навчального завдання використовують такі методи: вирішення конкретних задач та ситуацій фахового спрямування, PBL-тренінг, Case study, розрахунково-аналітична робота, розв’язок модельованого завдання, проведення наукового дослідження, виконання індивідуального чи групового проєкту, дискусії тощо.</w:t>
      </w:r>
    </w:p>
    <w:p w:rsidR="00CD74D5" w:rsidRPr="006B4B4B" w:rsidRDefault="00CD74D5" w:rsidP="00CD74D5">
      <w:pPr>
        <w:ind w:firstLine="567"/>
        <w:jc w:val="both"/>
        <w:rPr>
          <w:rFonts w:ascii="Cambria" w:hAnsi="Cambria"/>
        </w:rPr>
      </w:pPr>
      <w:r w:rsidRPr="006B4B4B">
        <w:rPr>
          <w:rFonts w:ascii="Cambria" w:hAnsi="Cambria"/>
        </w:rPr>
        <w:t xml:space="preserve">Самостійна робота здобувачів передбачає виконання різних видів завдань: обов’язкові та вибіркові, індивідуальні та групові, у вигляді окремих завдань до кожної теми або комплексних самостійних робіт з кількох тем. </w:t>
      </w:r>
    </w:p>
    <w:p w:rsidR="00CD74D5" w:rsidRPr="006B4B4B" w:rsidRDefault="00CD74D5" w:rsidP="00CD74D5">
      <w:pPr>
        <w:ind w:firstLine="567"/>
        <w:jc w:val="both"/>
        <w:rPr>
          <w:rFonts w:ascii="Cambria" w:hAnsi="Cambria"/>
        </w:rPr>
      </w:pPr>
      <w:r w:rsidRPr="006B4B4B">
        <w:rPr>
          <w:rFonts w:ascii="Cambria" w:hAnsi="Cambria"/>
        </w:rPr>
        <w:t>Контроль і оцінювання результатів самостійної роботи здобувачів здійснює НПП на навчальних заняттях або консультаціях.</w:t>
      </w:r>
    </w:p>
    <w:p w:rsidR="00CD74D5" w:rsidRPr="006B4B4B" w:rsidRDefault="00CD74D5" w:rsidP="00CD74D5">
      <w:pPr>
        <w:ind w:firstLine="567"/>
        <w:jc w:val="both"/>
        <w:rPr>
          <w:rFonts w:ascii="Cambria" w:hAnsi="Cambria"/>
          <w:b/>
          <w:bCs/>
        </w:rPr>
      </w:pPr>
    </w:p>
    <w:p w:rsidR="00CD74D5" w:rsidRPr="006B4B4B" w:rsidRDefault="00CD74D5" w:rsidP="00CD74D5">
      <w:pPr>
        <w:ind w:firstLine="567"/>
        <w:jc w:val="both"/>
        <w:rPr>
          <w:rFonts w:ascii="Cambria" w:hAnsi="Cambria"/>
          <w:b/>
          <w:bCs/>
        </w:rPr>
      </w:pPr>
      <w:r w:rsidRPr="006B4B4B">
        <w:rPr>
          <w:rFonts w:ascii="Cambria" w:hAnsi="Cambria"/>
          <w:b/>
          <w:bCs/>
        </w:rPr>
        <w:t>5.2. Порядок оцінювання індивідуальних завдань самостійної роботи (за вибором здобувача) з навчальної дисципліни</w:t>
      </w:r>
    </w:p>
    <w:p w:rsidR="00CD74D5" w:rsidRPr="006B4B4B" w:rsidRDefault="00CD74D5" w:rsidP="00CD74D5">
      <w:pPr>
        <w:spacing w:after="120"/>
        <w:ind w:firstLine="567"/>
        <w:jc w:val="both"/>
        <w:rPr>
          <w:rFonts w:ascii="Cambria" w:hAnsi="Cambria"/>
          <w:b/>
          <w:bCs/>
        </w:rPr>
      </w:pPr>
      <w:r w:rsidRPr="006B4B4B">
        <w:rPr>
          <w:rFonts w:ascii="Cambria" w:hAnsi="Cambria"/>
          <w:b/>
          <w:bCs/>
        </w:rPr>
        <w:t>5.2.1. Вимоги до виконання індивідуальних завдань</w:t>
      </w:r>
    </w:p>
    <w:p w:rsidR="00CD74D5" w:rsidRPr="00CF11F5" w:rsidRDefault="00CD74D5" w:rsidP="00CD74D5">
      <w:pPr>
        <w:ind w:firstLine="567"/>
        <w:jc w:val="both"/>
        <w:rPr>
          <w:rFonts w:ascii="Cambria" w:hAnsi="Cambria"/>
          <w:szCs w:val="28"/>
          <w:lang w:val="uk-UA"/>
        </w:rPr>
      </w:pPr>
      <w:r w:rsidRPr="006B4B4B">
        <w:rPr>
          <w:rFonts w:ascii="Cambria" w:hAnsi="Cambria"/>
          <w:szCs w:val="28"/>
        </w:rPr>
        <w:t xml:space="preserve">Інноваційним складником вивчення навчальної дисципліни </w:t>
      </w:r>
      <w:r w:rsidR="00897103">
        <w:rPr>
          <w:rFonts w:ascii="Cambria" w:hAnsi="Cambria"/>
          <w:szCs w:val="28"/>
        </w:rPr>
        <w:t>«Розвиток персоналу»</w:t>
      </w:r>
      <w:r w:rsidRPr="006B4B4B">
        <w:rPr>
          <w:rFonts w:ascii="Cambria" w:hAnsi="Cambria"/>
          <w:szCs w:val="28"/>
        </w:rPr>
        <w:t xml:space="preserve"> є виконання та презентація здобувачами індивідуальних (командних) завдань з використанням реальної інформації щодо </w:t>
      </w:r>
      <w:r w:rsidR="00CF11F5">
        <w:rPr>
          <w:rFonts w:ascii="Cambria" w:hAnsi="Cambria"/>
          <w:szCs w:val="28"/>
          <w:lang w:val="uk-UA"/>
        </w:rPr>
        <w:t xml:space="preserve">систем розвитку персоналу у вітчизняних та міжнародних організаціях. </w:t>
      </w:r>
    </w:p>
    <w:p w:rsidR="00CD74D5" w:rsidRPr="008A61E2" w:rsidRDefault="00CD74D5" w:rsidP="00CD74D5">
      <w:pPr>
        <w:ind w:firstLine="567"/>
        <w:jc w:val="both"/>
        <w:rPr>
          <w:rFonts w:ascii="Cambria" w:hAnsi="Cambria"/>
          <w:szCs w:val="28"/>
          <w:lang w:val="uk-UA"/>
        </w:rPr>
      </w:pPr>
      <w:r w:rsidRPr="008A61E2">
        <w:rPr>
          <w:rFonts w:ascii="Cambria" w:hAnsi="Cambria"/>
          <w:szCs w:val="28"/>
          <w:lang w:val="uk-UA"/>
        </w:rPr>
        <w:t>Мета виконання індивідуальних завдань полягає у закріпленні та поглибленні теоретичних і практичних знань, отриманих здобувачем в процесі вивчення навчальної дисципліни, розвиток навичок самостійного опрацювання законодавчих і нормативних актів, навчальної, спеціальної літератури і статистичних матеріалів, узагальнення зібраної інформації та обґрунтування зроблених висновків, а також описання отриманих результатів.</w:t>
      </w:r>
    </w:p>
    <w:p w:rsidR="00CD74D5" w:rsidRPr="006B4B4B" w:rsidRDefault="00CD74D5" w:rsidP="00CD74D5">
      <w:pPr>
        <w:ind w:firstLine="567"/>
        <w:jc w:val="both"/>
        <w:rPr>
          <w:rFonts w:ascii="Cambria" w:hAnsi="Cambria"/>
          <w:szCs w:val="28"/>
        </w:rPr>
      </w:pPr>
      <w:r w:rsidRPr="006B4B4B">
        <w:rPr>
          <w:rFonts w:ascii="Cambria" w:hAnsi="Cambria"/>
          <w:szCs w:val="28"/>
        </w:rPr>
        <w:t>Результатом виконання індивідуальних завдань здобувачів є роботи, подані у електронній формі та в подальшому презентовані аудиторії:</w:t>
      </w:r>
    </w:p>
    <w:p w:rsidR="000C193C" w:rsidRPr="000C193C" w:rsidRDefault="000C193C" w:rsidP="000C193C">
      <w:pPr>
        <w:ind w:firstLine="567"/>
        <w:jc w:val="both"/>
        <w:rPr>
          <w:rFonts w:ascii="Cambria" w:hAnsi="Cambria"/>
          <w:szCs w:val="28"/>
        </w:rPr>
      </w:pPr>
      <w:r w:rsidRPr="000C193C">
        <w:rPr>
          <w:rFonts w:ascii="Cambria" w:hAnsi="Cambria"/>
          <w:szCs w:val="28"/>
        </w:rPr>
        <w:t xml:space="preserve">1. Аналітична доповідь «Сучасні інструменти (методи, підходи, важливі аспекти розвитку </w:t>
      </w:r>
      <w:proofErr w:type="gramStart"/>
      <w:r w:rsidRPr="000C193C">
        <w:rPr>
          <w:rFonts w:ascii="Cambria" w:hAnsi="Cambria"/>
          <w:szCs w:val="28"/>
        </w:rPr>
        <w:t>персоналу  у</w:t>
      </w:r>
      <w:proofErr w:type="gramEnd"/>
      <w:r w:rsidRPr="000C193C">
        <w:rPr>
          <w:rFonts w:ascii="Cambria" w:hAnsi="Cambria"/>
          <w:szCs w:val="28"/>
        </w:rPr>
        <w:t xml:space="preserve"> __________сфері»</w:t>
      </w:r>
    </w:p>
    <w:p w:rsidR="00CD74D5" w:rsidRPr="006B4B4B" w:rsidRDefault="000C193C" w:rsidP="000C193C">
      <w:pPr>
        <w:ind w:firstLine="567"/>
        <w:jc w:val="both"/>
        <w:rPr>
          <w:rFonts w:ascii="Cambria" w:hAnsi="Cambria"/>
          <w:szCs w:val="28"/>
        </w:rPr>
      </w:pPr>
      <w:r w:rsidRPr="000C193C">
        <w:rPr>
          <w:rFonts w:ascii="Cambria" w:hAnsi="Cambria"/>
          <w:szCs w:val="28"/>
        </w:rPr>
        <w:t xml:space="preserve">2. Кейс «Стратегія формування інтелектуального капіталу організації» (на прикладі діючого бізнесу) </w:t>
      </w:r>
      <w:r w:rsidR="00CD74D5" w:rsidRPr="006B4B4B">
        <w:rPr>
          <w:rFonts w:ascii="Cambria" w:hAnsi="Cambria"/>
          <w:szCs w:val="28"/>
        </w:rPr>
        <w:t>(заочна та дистанційна форма навчання)</w:t>
      </w:r>
    </w:p>
    <w:p w:rsidR="00CD74D5" w:rsidRPr="006B4B4B" w:rsidRDefault="00CD74D5" w:rsidP="00CD74D5">
      <w:pPr>
        <w:suppressAutoHyphens/>
        <w:spacing w:before="240"/>
        <w:ind w:firstLine="567"/>
        <w:jc w:val="both"/>
        <w:rPr>
          <w:rFonts w:ascii="Cambria" w:hAnsi="Cambria"/>
          <w:b/>
          <w:bCs/>
          <w:noProof/>
        </w:rPr>
      </w:pPr>
      <w:r w:rsidRPr="006B4B4B">
        <w:rPr>
          <w:rFonts w:ascii="Cambria" w:hAnsi="Cambria"/>
          <w:b/>
          <w:bCs/>
          <w:noProof/>
        </w:rPr>
        <w:t>Рекомендації та тематика для виконання різних варіантів індивідуального завдання</w:t>
      </w:r>
    </w:p>
    <w:p w:rsidR="00CD74D5" w:rsidRPr="006B4B4B" w:rsidRDefault="00CD74D5" w:rsidP="00CD74D5">
      <w:pPr>
        <w:ind w:firstLine="567"/>
        <w:jc w:val="both"/>
        <w:rPr>
          <w:rFonts w:ascii="Cambria" w:hAnsi="Cambria"/>
          <w:noProof/>
        </w:rPr>
      </w:pPr>
      <w:r w:rsidRPr="00114991">
        <w:rPr>
          <w:rFonts w:ascii="Cambria" w:hAnsi="Cambria"/>
          <w:noProof/>
        </w:rPr>
        <w:t>Підготовка та презентація</w:t>
      </w:r>
      <w:r w:rsidRPr="006B4B4B">
        <w:rPr>
          <w:rFonts w:ascii="Cambria" w:hAnsi="Cambria"/>
          <w:b/>
          <w:noProof/>
        </w:rPr>
        <w:t xml:space="preserve"> аналітичної доповіді </w:t>
      </w:r>
      <w:r w:rsidR="00A72983" w:rsidRPr="000C193C">
        <w:rPr>
          <w:rFonts w:ascii="Cambria" w:hAnsi="Cambria"/>
          <w:szCs w:val="28"/>
        </w:rPr>
        <w:t>«</w:t>
      </w:r>
      <w:r w:rsidR="00A72983" w:rsidRPr="00A72983">
        <w:rPr>
          <w:rFonts w:ascii="Cambria" w:hAnsi="Cambria"/>
          <w:b/>
          <w:szCs w:val="28"/>
        </w:rPr>
        <w:t xml:space="preserve">Сучасні інструменти (методи, підходи, важливі аспекти розвитку </w:t>
      </w:r>
      <w:proofErr w:type="gramStart"/>
      <w:r w:rsidR="00A72983" w:rsidRPr="00A72983">
        <w:rPr>
          <w:rFonts w:ascii="Cambria" w:hAnsi="Cambria"/>
          <w:b/>
          <w:szCs w:val="28"/>
        </w:rPr>
        <w:t>персоналу  у</w:t>
      </w:r>
      <w:proofErr w:type="gramEnd"/>
      <w:r w:rsidR="00A72983" w:rsidRPr="00A72983">
        <w:rPr>
          <w:rFonts w:ascii="Cambria" w:hAnsi="Cambria"/>
          <w:b/>
          <w:szCs w:val="28"/>
        </w:rPr>
        <w:t xml:space="preserve"> __________сфері»</w:t>
      </w:r>
      <w:r w:rsidRPr="00A72983">
        <w:rPr>
          <w:rFonts w:ascii="Cambria" w:hAnsi="Cambria"/>
          <w:b/>
          <w:noProof/>
        </w:rPr>
        <w:t>»</w:t>
      </w:r>
      <w:r w:rsidRPr="006B4B4B">
        <w:rPr>
          <w:rFonts w:ascii="Cambria" w:hAnsi="Cambria"/>
          <w:b/>
          <w:noProof/>
        </w:rPr>
        <w:t xml:space="preserve"> </w:t>
      </w:r>
      <w:r w:rsidRPr="006B4B4B">
        <w:rPr>
          <w:rFonts w:ascii="Cambria" w:hAnsi="Cambria"/>
          <w:noProof/>
        </w:rPr>
        <w:t>з самостійно прове</w:t>
      </w:r>
      <w:r w:rsidR="00114991">
        <w:rPr>
          <w:rFonts w:ascii="Cambria" w:hAnsi="Cambria"/>
          <w:noProof/>
        </w:rPr>
        <w:t>деного дослідження щодо діючої системи розвитку персоналу</w:t>
      </w:r>
      <w:r w:rsidRPr="006B4B4B">
        <w:rPr>
          <w:rFonts w:ascii="Cambria" w:hAnsi="Cambria"/>
          <w:noProof/>
        </w:rPr>
        <w:t xml:space="preserve"> з опрацюванням статистичних матеріалів, наукових статей та публікацій у ЗМІ тощо. </w:t>
      </w:r>
    </w:p>
    <w:p w:rsidR="00CD74D5" w:rsidRPr="001920CE" w:rsidRDefault="00CD74D5" w:rsidP="00CD74D5">
      <w:pPr>
        <w:ind w:firstLine="567"/>
        <w:jc w:val="both"/>
        <w:rPr>
          <w:rFonts w:ascii="Cambria" w:hAnsi="Cambria"/>
          <w:noProof/>
          <w:lang w:val="uk-UA"/>
        </w:rPr>
      </w:pPr>
      <w:r w:rsidRPr="006B4B4B">
        <w:rPr>
          <w:rFonts w:ascii="Cambria" w:hAnsi="Cambria"/>
          <w:noProof/>
        </w:rPr>
        <w:t>Тематика доповіді обирається відповідно до тематики семінарського заняття, на якому здійснюється її захист. Обсяг прикладного матеріалу 6-8 сторінок та 10-15  слайдів презентації.</w:t>
      </w:r>
      <w:r w:rsidR="001920CE">
        <w:rPr>
          <w:rFonts w:ascii="Cambria" w:hAnsi="Cambria"/>
          <w:noProof/>
          <w:lang w:val="uk-UA"/>
        </w:rPr>
        <w:t xml:space="preserve">Основна мета - </w:t>
      </w:r>
    </w:p>
    <w:p w:rsidR="00CD74D5" w:rsidRPr="006B4B4B" w:rsidRDefault="00CD74D5" w:rsidP="00CD74D5">
      <w:pPr>
        <w:ind w:firstLine="567"/>
        <w:jc w:val="both"/>
        <w:rPr>
          <w:rFonts w:ascii="Cambria" w:hAnsi="Cambria"/>
          <w:noProof/>
        </w:rPr>
      </w:pPr>
      <w:r w:rsidRPr="006B4B4B">
        <w:rPr>
          <w:rFonts w:ascii="Cambria" w:hAnsi="Cambria"/>
          <w:noProof/>
        </w:rPr>
        <w:t>Структура  дослідження «» є наступною:</w:t>
      </w:r>
    </w:p>
    <w:p w:rsidR="000D652C" w:rsidRDefault="00CD74D5" w:rsidP="00CD74D5">
      <w:pPr>
        <w:ind w:firstLine="567"/>
        <w:jc w:val="both"/>
        <w:rPr>
          <w:rFonts w:ascii="Cambria" w:hAnsi="Cambria"/>
          <w:noProof/>
          <w:lang w:val="uk-UA"/>
        </w:rPr>
      </w:pPr>
      <w:r w:rsidRPr="006B4B4B">
        <w:rPr>
          <w:rFonts w:ascii="Cambria" w:hAnsi="Cambria"/>
          <w:noProof/>
        </w:rPr>
        <w:lastRenderedPageBreak/>
        <w:t>1)</w:t>
      </w:r>
      <w:r w:rsidRPr="006B4B4B">
        <w:rPr>
          <w:rFonts w:ascii="Cambria" w:hAnsi="Cambria"/>
          <w:noProof/>
        </w:rPr>
        <w:tab/>
      </w:r>
      <w:r w:rsidR="00642790">
        <w:rPr>
          <w:rFonts w:ascii="Cambria" w:hAnsi="Cambria"/>
          <w:noProof/>
          <w:lang w:val="uk-UA"/>
        </w:rPr>
        <w:t>Зага</w:t>
      </w:r>
      <w:r w:rsidR="0087464C">
        <w:rPr>
          <w:rFonts w:ascii="Cambria" w:hAnsi="Cambria"/>
          <w:noProof/>
          <w:lang w:val="uk-UA"/>
        </w:rPr>
        <w:t xml:space="preserve">льна </w:t>
      </w:r>
      <w:r w:rsidR="000D652C">
        <w:rPr>
          <w:rFonts w:ascii="Cambria" w:hAnsi="Cambria"/>
          <w:noProof/>
          <w:lang w:val="uk-UA"/>
        </w:rPr>
        <w:t xml:space="preserve">характеристика </w:t>
      </w:r>
      <w:r w:rsidR="000D652C" w:rsidRPr="000D652C">
        <w:rPr>
          <w:rFonts w:ascii="Cambria" w:hAnsi="Cambria"/>
          <w:noProof/>
          <w:lang w:val="uk-UA"/>
        </w:rPr>
        <w:t>інструмент</w:t>
      </w:r>
      <w:r w:rsidR="000D652C">
        <w:rPr>
          <w:rFonts w:ascii="Cambria" w:hAnsi="Cambria"/>
          <w:noProof/>
          <w:lang w:val="uk-UA"/>
        </w:rPr>
        <w:t xml:space="preserve">у, методу, підходу, практики розвитку персоналу. </w:t>
      </w:r>
    </w:p>
    <w:p w:rsidR="00D8275F" w:rsidRDefault="004C6237" w:rsidP="00CD74D5">
      <w:pPr>
        <w:ind w:firstLine="567"/>
        <w:jc w:val="both"/>
        <w:rPr>
          <w:rFonts w:ascii="Cambria" w:hAnsi="Cambria"/>
          <w:noProof/>
          <w:lang w:val="uk-UA"/>
        </w:rPr>
      </w:pPr>
      <w:r>
        <w:rPr>
          <w:rFonts w:ascii="Cambria" w:hAnsi="Cambria"/>
          <w:noProof/>
          <w:lang w:val="uk-UA"/>
        </w:rPr>
        <w:t xml:space="preserve">2) </w:t>
      </w:r>
      <w:r w:rsidR="00CD74D5" w:rsidRPr="006B4B4B">
        <w:rPr>
          <w:rFonts w:ascii="Cambria" w:hAnsi="Cambria"/>
          <w:noProof/>
        </w:rPr>
        <w:t xml:space="preserve">Основна </w:t>
      </w:r>
      <w:r w:rsidR="000D652C">
        <w:rPr>
          <w:rFonts w:ascii="Cambria" w:hAnsi="Cambria"/>
          <w:noProof/>
          <w:lang w:val="uk-UA"/>
        </w:rPr>
        <w:t>с</w:t>
      </w:r>
      <w:r w:rsidR="00D8275F">
        <w:rPr>
          <w:rFonts w:ascii="Cambria" w:hAnsi="Cambria"/>
          <w:noProof/>
          <w:lang w:val="uk-UA"/>
        </w:rPr>
        <w:t>утність, ключові характеристики, очікувані результати запропонованого методу розвитку персоналу</w:t>
      </w:r>
    </w:p>
    <w:p w:rsidR="000C5256" w:rsidRDefault="00D8275F" w:rsidP="00CD74D5">
      <w:pPr>
        <w:ind w:firstLine="567"/>
        <w:jc w:val="both"/>
        <w:rPr>
          <w:rFonts w:ascii="Cambria" w:hAnsi="Cambria"/>
          <w:noProof/>
          <w:lang w:val="uk-UA"/>
        </w:rPr>
      </w:pPr>
      <w:r>
        <w:rPr>
          <w:rFonts w:ascii="Cambria" w:hAnsi="Cambria"/>
          <w:noProof/>
          <w:lang w:val="uk-UA"/>
        </w:rPr>
        <w:t>3</w:t>
      </w:r>
      <w:r w:rsidR="00CD74D5" w:rsidRPr="006B4B4B">
        <w:rPr>
          <w:rFonts w:ascii="Cambria" w:hAnsi="Cambria"/>
          <w:noProof/>
        </w:rPr>
        <w:t>)</w:t>
      </w:r>
      <w:r w:rsidR="00CD74D5" w:rsidRPr="006B4B4B">
        <w:rPr>
          <w:rFonts w:ascii="Cambria" w:hAnsi="Cambria"/>
          <w:noProof/>
        </w:rPr>
        <w:tab/>
      </w:r>
      <w:r w:rsidR="000C5256">
        <w:rPr>
          <w:rFonts w:ascii="Cambria" w:hAnsi="Cambria"/>
          <w:noProof/>
          <w:lang w:val="uk-UA"/>
        </w:rPr>
        <w:t>Вітчизняні на зарубіжні приклади застосування запропонованого методу (не менше 3х)</w:t>
      </w:r>
    </w:p>
    <w:p w:rsidR="00837E20" w:rsidRDefault="000C5256" w:rsidP="00CD74D5">
      <w:pPr>
        <w:ind w:firstLine="567"/>
        <w:jc w:val="both"/>
        <w:rPr>
          <w:rFonts w:ascii="Cambria" w:hAnsi="Cambria"/>
          <w:noProof/>
          <w:lang w:val="uk-UA"/>
        </w:rPr>
      </w:pPr>
      <w:r>
        <w:rPr>
          <w:rFonts w:ascii="Cambria" w:hAnsi="Cambria"/>
          <w:noProof/>
          <w:lang w:val="uk-UA"/>
        </w:rPr>
        <w:t>4</w:t>
      </w:r>
      <w:r w:rsidR="00CD74D5" w:rsidRPr="006B4B4B">
        <w:rPr>
          <w:rFonts w:ascii="Cambria" w:hAnsi="Cambria"/>
          <w:noProof/>
        </w:rPr>
        <w:t>)</w:t>
      </w:r>
      <w:r>
        <w:rPr>
          <w:rFonts w:ascii="Cambria" w:hAnsi="Cambria"/>
          <w:noProof/>
          <w:lang w:val="uk-UA"/>
        </w:rPr>
        <w:t xml:space="preserve"> альтернативні методи та технології </w:t>
      </w:r>
      <w:r w:rsidR="00837E20">
        <w:rPr>
          <w:rFonts w:ascii="Cambria" w:hAnsi="Cambria"/>
          <w:noProof/>
          <w:lang w:val="uk-UA"/>
        </w:rPr>
        <w:t>розвитку персоналу, їх переваги та виклики, порівняно з досліджуваним методом (не менше 3х)</w:t>
      </w:r>
    </w:p>
    <w:p w:rsidR="00CD74D5" w:rsidRPr="006B4B4B" w:rsidRDefault="00837E20" w:rsidP="00CD74D5">
      <w:pPr>
        <w:ind w:firstLine="567"/>
        <w:jc w:val="both"/>
        <w:rPr>
          <w:rFonts w:ascii="Cambria" w:hAnsi="Cambria"/>
          <w:noProof/>
        </w:rPr>
      </w:pPr>
      <w:r>
        <w:rPr>
          <w:rFonts w:ascii="Cambria" w:hAnsi="Cambria"/>
          <w:noProof/>
          <w:lang w:val="uk-UA"/>
        </w:rPr>
        <w:t>5) Перспективи застосування методу у системі розвитку персоналу</w:t>
      </w:r>
      <w:r w:rsidR="00CD74D5" w:rsidRPr="006B4B4B">
        <w:rPr>
          <w:rFonts w:ascii="Cambria" w:hAnsi="Cambria"/>
          <w:noProof/>
        </w:rPr>
        <w:t xml:space="preserve"> </w:t>
      </w:r>
    </w:p>
    <w:p w:rsidR="001920CE" w:rsidRPr="001920CE" w:rsidRDefault="00CD74D5" w:rsidP="007E1B84">
      <w:pPr>
        <w:spacing w:before="120" w:after="120"/>
        <w:ind w:firstLine="567"/>
        <w:jc w:val="both"/>
        <w:rPr>
          <w:rFonts w:ascii="Cambria" w:hAnsi="Cambria"/>
          <w:noProof/>
          <w:lang w:val="uk-UA"/>
        </w:rPr>
      </w:pPr>
      <w:r w:rsidRPr="006B4B4B">
        <w:rPr>
          <w:rFonts w:ascii="Cambria" w:hAnsi="Cambria"/>
          <w:bCs/>
        </w:rPr>
        <w:t>Тематика індивід</w:t>
      </w:r>
      <w:r w:rsidR="00275015">
        <w:rPr>
          <w:rFonts w:ascii="Cambria" w:hAnsi="Cambria"/>
          <w:bCs/>
        </w:rPr>
        <w:t xml:space="preserve">уального завдання пов’язана із </w:t>
      </w:r>
      <w:r w:rsidR="007E1B84">
        <w:rPr>
          <w:rFonts w:ascii="Cambria" w:hAnsi="Cambria"/>
          <w:bCs/>
          <w:lang w:val="uk-UA"/>
        </w:rPr>
        <w:t xml:space="preserve">соціально.ю </w:t>
      </w:r>
      <w:r w:rsidRPr="006B4B4B">
        <w:rPr>
          <w:rFonts w:ascii="Cambria" w:hAnsi="Cambria"/>
          <w:bCs/>
        </w:rPr>
        <w:t xml:space="preserve">сферою, у якій реалізується </w:t>
      </w:r>
      <w:r w:rsidR="007E1B84">
        <w:rPr>
          <w:rFonts w:ascii="Cambria" w:hAnsi="Cambria"/>
          <w:bCs/>
          <w:lang w:val="uk-UA"/>
        </w:rPr>
        <w:t xml:space="preserve">освітній проект обо функціонує система управління розвитком персоналу.  </w:t>
      </w:r>
      <w:r w:rsidR="001920CE" w:rsidRPr="006B4B4B">
        <w:rPr>
          <w:rFonts w:ascii="Cambria" w:hAnsi="Cambria"/>
          <w:noProof/>
        </w:rPr>
        <w:t xml:space="preserve">Тематика </w:t>
      </w:r>
      <w:r w:rsidR="000F091F" w:rsidRPr="000F091F">
        <w:rPr>
          <w:rFonts w:ascii="Cambria" w:hAnsi="Cambria"/>
          <w:b/>
          <w:noProof/>
          <w:lang w:val="uk-UA"/>
        </w:rPr>
        <w:t xml:space="preserve">аналітичної </w:t>
      </w:r>
      <w:r w:rsidR="001920CE" w:rsidRPr="000F091F">
        <w:rPr>
          <w:rFonts w:ascii="Cambria" w:hAnsi="Cambria"/>
          <w:b/>
          <w:noProof/>
        </w:rPr>
        <w:t>доповіді</w:t>
      </w:r>
      <w:r w:rsidR="001920CE" w:rsidRPr="006B4B4B">
        <w:rPr>
          <w:rFonts w:ascii="Cambria" w:hAnsi="Cambria"/>
          <w:noProof/>
        </w:rPr>
        <w:t xml:space="preserve"> обирається відповідно до тематики семінарського заняття, на якому здійснюється її захист. </w:t>
      </w:r>
      <w:r w:rsidR="009C7456">
        <w:rPr>
          <w:rFonts w:ascii="Cambria" w:hAnsi="Cambria"/>
          <w:noProof/>
          <w:lang w:val="uk-UA"/>
        </w:rPr>
        <w:t xml:space="preserve">Відповідно, висвітлюються найважливіші компоненти системи розвитку персоналу: методи, підходи, інструментарій, успішні практики, водночас, враховується специфіка тої чи іншої соціальної сфери. </w:t>
      </w:r>
      <w:r w:rsidR="001920CE" w:rsidRPr="004D298B">
        <w:rPr>
          <w:rFonts w:ascii="Cambria" w:hAnsi="Cambria"/>
          <w:noProof/>
          <w:lang w:val="uk-UA"/>
        </w:rPr>
        <w:t>Обсяг прикладного матеріалу 6-8 сторінок та 10-15  слайдів презентації.</w:t>
      </w:r>
      <w:r w:rsidR="001920CE">
        <w:rPr>
          <w:rFonts w:ascii="Cambria" w:hAnsi="Cambria"/>
          <w:noProof/>
          <w:lang w:val="uk-UA"/>
        </w:rPr>
        <w:t>Ос</w:t>
      </w:r>
    </w:p>
    <w:p w:rsidR="00CD74D5" w:rsidRPr="006B4B4B" w:rsidRDefault="00CD74D5" w:rsidP="00CD74D5">
      <w:pPr>
        <w:tabs>
          <w:tab w:val="left" w:pos="851"/>
        </w:tabs>
        <w:spacing w:before="120"/>
        <w:ind w:firstLine="567"/>
        <w:jc w:val="both"/>
        <w:rPr>
          <w:rFonts w:ascii="Cambria" w:hAnsi="Cambria"/>
          <w:noProof/>
        </w:rPr>
      </w:pPr>
      <w:r w:rsidRPr="00F67781">
        <w:rPr>
          <w:rFonts w:ascii="Cambria" w:hAnsi="Cambria"/>
          <w:b/>
          <w:noProof/>
          <w:lang w:val="uk-UA"/>
        </w:rPr>
        <w:t xml:space="preserve">Складання кейсу та рекомендацій до його використання на тему </w:t>
      </w:r>
      <w:r w:rsidR="00F67781" w:rsidRPr="00F67781">
        <w:rPr>
          <w:rFonts w:ascii="Cambria" w:hAnsi="Cambria"/>
          <w:b/>
          <w:szCs w:val="28"/>
          <w:lang w:val="uk-UA"/>
        </w:rPr>
        <w:t xml:space="preserve">«Стратегія формування інтелектуального капіталу організації» (на прикладі діючого бізнесу) </w:t>
      </w:r>
      <w:r w:rsidR="00F67781" w:rsidRPr="00F67781">
        <w:rPr>
          <w:rFonts w:ascii="Cambria" w:hAnsi="Cambria"/>
          <w:szCs w:val="28"/>
          <w:lang w:val="uk-UA"/>
        </w:rPr>
        <w:t>(заочна та дистанційна форма навчання</w:t>
      </w:r>
      <w:r w:rsidR="00F67781" w:rsidRPr="00F67781">
        <w:rPr>
          <w:rFonts w:ascii="Cambria" w:hAnsi="Cambria"/>
          <w:b/>
          <w:szCs w:val="28"/>
          <w:lang w:val="uk-UA"/>
        </w:rPr>
        <w:t>)</w:t>
      </w:r>
      <w:r w:rsidRPr="00F67781">
        <w:rPr>
          <w:rFonts w:ascii="Cambria" w:hAnsi="Cambria"/>
          <w:szCs w:val="28"/>
          <w:lang w:val="uk-UA"/>
        </w:rPr>
        <w:t xml:space="preserve"> </w:t>
      </w:r>
      <w:r w:rsidRPr="00F67781">
        <w:rPr>
          <w:rFonts w:ascii="Cambria" w:hAnsi="Cambria"/>
          <w:noProof/>
          <w:lang w:val="uk-UA"/>
        </w:rPr>
        <w:t xml:space="preserve">Передбачається розробка та опис здобувачем у стислій формі проблемно-орієнтованої ситуації щодо налагодження </w:t>
      </w:r>
      <w:r w:rsidR="00CF4E6F">
        <w:rPr>
          <w:rFonts w:ascii="Cambria" w:hAnsi="Cambria"/>
          <w:noProof/>
          <w:lang w:val="uk-UA"/>
        </w:rPr>
        <w:t>системи управління розвитком персоналу в організації</w:t>
      </w:r>
      <w:r w:rsidRPr="00F67781">
        <w:rPr>
          <w:rFonts w:ascii="Cambria" w:hAnsi="Cambria"/>
          <w:noProof/>
          <w:lang w:val="uk-UA"/>
        </w:rPr>
        <w:t xml:space="preserve">, визначення дискусійних питань та суперечливих аспектів з метою визначення напрямків вирішення існуючих проблем у </w:t>
      </w:r>
      <w:r w:rsidR="00CF4E6F">
        <w:rPr>
          <w:rFonts w:ascii="Cambria" w:hAnsi="Cambria"/>
          <w:noProof/>
          <w:lang w:val="uk-UA"/>
        </w:rPr>
        <w:t>реалізації політики формування та накопичення корпоративного інтелектуального капіталу</w:t>
      </w:r>
      <w:r w:rsidRPr="00F67781">
        <w:rPr>
          <w:rFonts w:ascii="Cambria" w:hAnsi="Cambria"/>
          <w:noProof/>
          <w:lang w:val="uk-UA"/>
        </w:rPr>
        <w:t xml:space="preserve">. </w:t>
      </w:r>
      <w:r w:rsidRPr="006B4B4B">
        <w:rPr>
          <w:rFonts w:ascii="Cambria" w:hAnsi="Cambria"/>
          <w:noProof/>
        </w:rPr>
        <w:t>Обсяг прикладного матеріалу до 10 сторінок.</w:t>
      </w:r>
    </w:p>
    <w:p w:rsidR="00CD74D5" w:rsidRPr="006B4B4B" w:rsidRDefault="00CD74D5" w:rsidP="00CD74D5">
      <w:pPr>
        <w:ind w:firstLine="567"/>
        <w:jc w:val="both"/>
        <w:rPr>
          <w:rFonts w:ascii="Cambria" w:hAnsi="Cambria"/>
          <w:szCs w:val="28"/>
        </w:rPr>
      </w:pPr>
    </w:p>
    <w:p w:rsidR="00CD74D5" w:rsidRPr="006B4B4B" w:rsidRDefault="00CD74D5" w:rsidP="00774B09">
      <w:pPr>
        <w:tabs>
          <w:tab w:val="num" w:pos="720"/>
        </w:tabs>
        <w:ind w:firstLine="567"/>
        <w:jc w:val="both"/>
        <w:rPr>
          <w:rFonts w:ascii="Cambria" w:hAnsi="Cambria"/>
          <w:iCs/>
          <w:noProof/>
        </w:rPr>
      </w:pPr>
      <w:r w:rsidRPr="006B4B4B">
        <w:rPr>
          <w:rFonts w:ascii="Cambria" w:hAnsi="Cambria"/>
          <w:b/>
          <w:szCs w:val="28"/>
        </w:rPr>
        <w:t>Пітчінг: Практики презентації волонтерської організації та проекту</w:t>
      </w:r>
      <w:r w:rsidRPr="006B4B4B">
        <w:rPr>
          <w:rFonts w:ascii="Cambria" w:hAnsi="Cambria"/>
          <w:szCs w:val="28"/>
        </w:rPr>
        <w:t xml:space="preserve"> (денна форма навчання). Пітчінг (pitching) – з а</w:t>
      </w:r>
      <w:r w:rsidRPr="006B4B4B">
        <w:rPr>
          <w:rFonts w:ascii="Cambria" w:hAnsi="Cambria"/>
          <w:iCs/>
          <w:noProof/>
        </w:rPr>
        <w:t xml:space="preserve">нгл – обговорення теми, ідеї – специфічна форма презентації ідеї, особистості, проекту ( 50%  цінність ідеї + 50% комунікативні навички людини, яка ідею презентує. Три головні питання пітча: ЩО? ЯК? НАВІЩО? Оцінюється зданість здобувачів максимально швидко та ефективно презентувати </w:t>
      </w:r>
      <w:r w:rsidR="00406A2C">
        <w:rPr>
          <w:rFonts w:ascii="Cambria" w:hAnsi="Cambria"/>
          <w:iCs/>
          <w:noProof/>
          <w:lang w:val="uk-UA"/>
        </w:rPr>
        <w:t>інструментарій або технологію розвитку персоналу</w:t>
      </w:r>
      <w:r w:rsidRPr="006B4B4B">
        <w:rPr>
          <w:rFonts w:ascii="Cambria" w:hAnsi="Cambria"/>
          <w:iCs/>
          <w:noProof/>
        </w:rPr>
        <w:t xml:space="preserve"> гіпотетичним представникам бізнесу, потенційно готового</w:t>
      </w:r>
      <w:r w:rsidR="00406A2C">
        <w:rPr>
          <w:rFonts w:ascii="Cambria" w:hAnsi="Cambria"/>
          <w:iCs/>
          <w:noProof/>
          <w:lang w:val="uk-UA"/>
        </w:rPr>
        <w:t xml:space="preserve"> до включення його в корпоративну систему </w:t>
      </w:r>
      <w:r w:rsidR="00774B09">
        <w:rPr>
          <w:rFonts w:ascii="Cambria" w:hAnsi="Cambria"/>
          <w:iCs/>
          <w:noProof/>
          <w:lang w:val="uk-UA"/>
        </w:rPr>
        <w:t xml:space="preserve">розвитку персоналу. </w:t>
      </w:r>
      <w:r w:rsidRPr="006B4B4B">
        <w:rPr>
          <w:rFonts w:ascii="Cambria" w:hAnsi="Cambria"/>
          <w:iCs/>
          <w:noProof/>
        </w:rPr>
        <w:t xml:space="preserve">Тематика  пітчінгу </w:t>
      </w:r>
      <w:r w:rsidR="00774B09">
        <w:rPr>
          <w:rFonts w:ascii="Cambria" w:hAnsi="Cambria"/>
          <w:iCs/>
          <w:noProof/>
          <w:lang w:val="uk-UA"/>
        </w:rPr>
        <w:t xml:space="preserve">також </w:t>
      </w:r>
      <w:r w:rsidRPr="006B4B4B">
        <w:rPr>
          <w:rFonts w:ascii="Cambria" w:hAnsi="Cambria"/>
          <w:iCs/>
          <w:noProof/>
        </w:rPr>
        <w:t xml:space="preserve">може бути визначена на основі кейсів, підготовлених здобувачами дистанційної та заочної форми навчання. </w:t>
      </w:r>
    </w:p>
    <w:p w:rsidR="00CD74D5" w:rsidRPr="006B4B4B" w:rsidRDefault="00CD74D5" w:rsidP="00CD74D5">
      <w:pPr>
        <w:ind w:firstLine="567"/>
        <w:jc w:val="both"/>
        <w:rPr>
          <w:rFonts w:ascii="Cambria" w:hAnsi="Cambria"/>
          <w:b/>
          <w:bCs/>
        </w:rPr>
      </w:pPr>
    </w:p>
    <w:p w:rsidR="00CD74D5" w:rsidRPr="006B4B4B" w:rsidRDefault="00CD74D5" w:rsidP="00CD74D5">
      <w:pPr>
        <w:ind w:firstLine="567"/>
        <w:jc w:val="both"/>
        <w:rPr>
          <w:rFonts w:ascii="Cambria" w:hAnsi="Cambria"/>
          <w:b/>
          <w:bCs/>
        </w:rPr>
      </w:pPr>
      <w:r w:rsidRPr="006B4B4B">
        <w:rPr>
          <w:rFonts w:ascii="Cambria" w:hAnsi="Cambria"/>
          <w:b/>
          <w:bCs/>
        </w:rPr>
        <w:t xml:space="preserve">5.2.2. Критерії оцінювання результатів виконання індивідуальних завдань </w:t>
      </w:r>
    </w:p>
    <w:p w:rsidR="00CD74D5" w:rsidRPr="006B4B4B" w:rsidRDefault="00CD74D5" w:rsidP="00CD74D5">
      <w:pPr>
        <w:tabs>
          <w:tab w:val="left" w:pos="709"/>
          <w:tab w:val="left" w:pos="1134"/>
        </w:tabs>
        <w:ind w:firstLine="567"/>
        <w:jc w:val="both"/>
        <w:rPr>
          <w:rFonts w:ascii="Cambria" w:hAnsi="Cambria"/>
        </w:rPr>
      </w:pPr>
    </w:p>
    <w:p w:rsidR="00CD74D5" w:rsidRPr="006B4B4B" w:rsidRDefault="00CD74D5" w:rsidP="00CD74D5">
      <w:pPr>
        <w:spacing w:before="120"/>
        <w:ind w:firstLine="567"/>
        <w:jc w:val="both"/>
        <w:rPr>
          <w:rFonts w:ascii="Cambria" w:hAnsi="Cambria"/>
        </w:rPr>
      </w:pPr>
      <w:r w:rsidRPr="006B4B4B">
        <w:rPr>
          <w:rFonts w:ascii="Cambria" w:hAnsi="Cambria"/>
        </w:rPr>
        <w:t xml:space="preserve">Загальна оцінка виставляється шляхом зменшення максимальної оцінки на один бал за помилку теоретичного чи практичного характеру, або невірні аналітичні висновки. Презентація включає активне обговорення в аудиторії порушеного питання, а також додаткові виступи з боку здобувачів, які не були задіяні у підготовці завдання. Такі виступи оцінюються окремо (до 2-х </w:t>
      </w:r>
      <w:proofErr w:type="gramStart"/>
      <w:r w:rsidRPr="006B4B4B">
        <w:rPr>
          <w:rFonts w:ascii="Cambria" w:hAnsi="Cambria"/>
        </w:rPr>
        <w:t>балів)  і</w:t>
      </w:r>
      <w:proofErr w:type="gramEnd"/>
      <w:r w:rsidRPr="006B4B4B">
        <w:rPr>
          <w:rFonts w:ascii="Cambria" w:hAnsi="Cambria"/>
        </w:rPr>
        <w:t xml:space="preserve"> враховуються при визначені поточної успішності здобувача шляхом виставлення додаткових заохочувальних балів в електронному журналі окремою колонкою в кінці семестру.</w:t>
      </w:r>
    </w:p>
    <w:p w:rsidR="00CD74D5" w:rsidRPr="006B4B4B" w:rsidRDefault="00CD74D5" w:rsidP="00CD74D5">
      <w:pPr>
        <w:ind w:firstLine="567"/>
        <w:jc w:val="both"/>
        <w:rPr>
          <w:rFonts w:ascii="Cambria" w:hAnsi="Cambria"/>
        </w:rPr>
      </w:pPr>
      <w:r w:rsidRPr="006B4B4B">
        <w:rPr>
          <w:rFonts w:ascii="Cambria" w:hAnsi="Cambria"/>
        </w:rPr>
        <w:t xml:space="preserve">Оцінка виставляється за результатами презентації обґрунтованого вирішення проблемних питань, що розглядаються у завданні, орієнтовно 7-10 хвилин перед академічною групою на семінарському занятті, в залежності від обраного напряму дослідження. </w:t>
      </w:r>
    </w:p>
    <w:p w:rsidR="00CD74D5" w:rsidRPr="006B4B4B" w:rsidRDefault="00CD74D5" w:rsidP="00CD74D5">
      <w:pPr>
        <w:ind w:firstLine="567"/>
        <w:jc w:val="both"/>
        <w:rPr>
          <w:rFonts w:ascii="Cambria" w:hAnsi="Cambria"/>
        </w:rPr>
      </w:pPr>
    </w:p>
    <w:p w:rsidR="00CD74D5" w:rsidRPr="006B4B4B" w:rsidRDefault="00CD74D5" w:rsidP="00CD74D5">
      <w:pPr>
        <w:ind w:firstLine="567"/>
        <w:jc w:val="both"/>
        <w:rPr>
          <w:rFonts w:ascii="Cambria" w:hAnsi="Cambria"/>
        </w:rPr>
      </w:pPr>
    </w:p>
    <w:p w:rsidR="00CD74D5" w:rsidRPr="006B4B4B" w:rsidRDefault="00CD74D5" w:rsidP="00CD74D5">
      <w:pPr>
        <w:ind w:firstLine="567"/>
        <w:jc w:val="both"/>
        <w:rPr>
          <w:rFonts w:ascii="Cambria" w:hAnsi="Cambria"/>
          <w:b/>
        </w:rPr>
      </w:pPr>
      <w:r w:rsidRPr="006B4B4B">
        <w:rPr>
          <w:rFonts w:ascii="Cambria" w:hAnsi="Cambria"/>
          <w:b/>
        </w:rPr>
        <w:lastRenderedPageBreak/>
        <w:t>6. ПОРЯДОК ПІДСУМКОВОГО ОЦІНЮВАННЯ РЕЗУЛЬТАТІВ НАВЧАННЯ ЗДОБУВАЧА</w:t>
      </w:r>
    </w:p>
    <w:p w:rsidR="00CD74D5" w:rsidRPr="006B4B4B" w:rsidRDefault="00CD74D5" w:rsidP="00CD74D5">
      <w:pPr>
        <w:ind w:firstLine="567"/>
        <w:jc w:val="both"/>
        <w:rPr>
          <w:rFonts w:ascii="Cambria" w:hAnsi="Cambria"/>
          <w:b/>
        </w:rPr>
      </w:pPr>
      <w:r w:rsidRPr="006B4B4B">
        <w:rPr>
          <w:rFonts w:ascii="Cambria" w:hAnsi="Cambria"/>
        </w:rPr>
        <w:t xml:space="preserve">Загальна підсумкова оцінка вивчення навчальної дисципліни з підсумковим контролем у формі заліку визначається </w:t>
      </w:r>
      <w:r w:rsidRPr="006B4B4B">
        <w:rPr>
          <w:rFonts w:ascii="Cambria" w:hAnsi="Cambria"/>
          <w:b/>
        </w:rPr>
        <w:t>як сума балів за результатами поточного контролю:</w:t>
      </w:r>
    </w:p>
    <w:p w:rsidR="00CD74D5" w:rsidRPr="006B4B4B" w:rsidRDefault="00CD74D5" w:rsidP="00CD74D5">
      <w:pPr>
        <w:ind w:firstLine="567"/>
        <w:jc w:val="both"/>
        <w:rPr>
          <w:rFonts w:ascii="Cambria" w:hAnsi="Cambria"/>
        </w:rPr>
      </w:pPr>
      <w:r w:rsidRPr="006B4B4B">
        <w:rPr>
          <w:rFonts w:ascii="Cambria" w:hAnsi="Cambria"/>
        </w:rPr>
        <w:t>–</w:t>
      </w:r>
      <w:r w:rsidRPr="006B4B4B">
        <w:rPr>
          <w:rFonts w:ascii="Cambria" w:hAnsi="Cambria"/>
        </w:rPr>
        <w:tab/>
        <w:t>роботи на семінарських, практичних, лабораторних, контактних заняттях або заняттях в дистанційному режимі, контрольних (модульних) робіт та індивідуальних завдань для самостійного опрацювання здобувача (до 50 балів);</w:t>
      </w:r>
    </w:p>
    <w:p w:rsidR="00CD74D5" w:rsidRPr="006B4B4B" w:rsidRDefault="00CD74D5" w:rsidP="00CD74D5">
      <w:pPr>
        <w:ind w:firstLine="567"/>
        <w:jc w:val="both"/>
        <w:rPr>
          <w:rFonts w:ascii="Cambria" w:hAnsi="Cambria"/>
        </w:rPr>
      </w:pPr>
      <w:r w:rsidRPr="006B4B4B">
        <w:rPr>
          <w:rFonts w:ascii="Cambria" w:hAnsi="Cambria"/>
        </w:rPr>
        <w:t>–</w:t>
      </w:r>
      <w:r w:rsidRPr="006B4B4B">
        <w:rPr>
          <w:rFonts w:ascii="Cambria" w:hAnsi="Cambria"/>
        </w:rPr>
        <w:tab/>
        <w:t xml:space="preserve">виконання здобувачем підсумкової контрольної роботи (до 50 балів). </w:t>
      </w:r>
    </w:p>
    <w:p w:rsidR="00CD74D5" w:rsidRPr="006B4B4B" w:rsidRDefault="00CD74D5" w:rsidP="00CD74D5">
      <w:pPr>
        <w:ind w:firstLine="567"/>
        <w:jc w:val="both"/>
        <w:rPr>
          <w:rFonts w:ascii="Cambria" w:hAnsi="Cambria"/>
        </w:rPr>
      </w:pPr>
      <w:r w:rsidRPr="006B4B4B">
        <w:rPr>
          <w:rFonts w:ascii="Cambria" w:hAnsi="Cambria"/>
        </w:rPr>
        <w:t>Здобувач, який за результатом підсумкового контролю у формі заліку набрав 21-59 балів (включно), після додаткової самостійної підготовки має право перескласти залік.</w:t>
      </w:r>
    </w:p>
    <w:p w:rsidR="00CD74D5" w:rsidRPr="006B4B4B" w:rsidRDefault="00CD74D5" w:rsidP="00CD74D5">
      <w:pPr>
        <w:ind w:firstLine="567"/>
        <w:jc w:val="both"/>
        <w:rPr>
          <w:rFonts w:ascii="Cambria" w:hAnsi="Cambria"/>
        </w:rPr>
      </w:pPr>
      <w:r w:rsidRPr="006B4B4B">
        <w:rPr>
          <w:rFonts w:ascii="Cambria" w:hAnsi="Cambria"/>
          <w:b/>
        </w:rPr>
        <w:t>Перескладання заліку</w:t>
      </w:r>
      <w:r w:rsidRPr="006B4B4B">
        <w:rPr>
          <w:rFonts w:ascii="Cambria" w:hAnsi="Cambria"/>
        </w:rPr>
        <w:t xml:space="preserve"> з навчальної дисципліни </w:t>
      </w:r>
      <w:r w:rsidRPr="006B4B4B">
        <w:rPr>
          <w:rFonts w:ascii="Cambria" w:hAnsi="Cambria"/>
          <w:b/>
        </w:rPr>
        <w:t>дозволяється не більше двох разів</w:t>
      </w:r>
      <w:r w:rsidRPr="006B4B4B">
        <w:rPr>
          <w:rFonts w:ascii="Cambria" w:hAnsi="Cambria"/>
        </w:rPr>
        <w:t>: один раз НПП, який викладав відповідну навчальну дисципліну, другий – комісії з двох НПП відповідної кафедри. В обох випадках загального підсумкового оцінювання результатів навчання цих здобувачів враховується результат їх поточного контролю. Термін ліквідації академічної заборгованості для таких осіб встановлюється згідно з графіком навчального процесу.</w:t>
      </w:r>
    </w:p>
    <w:p w:rsidR="00CD74D5" w:rsidRPr="006B4B4B" w:rsidRDefault="00CD74D5" w:rsidP="00CD74D5">
      <w:pPr>
        <w:ind w:firstLine="567"/>
        <w:jc w:val="both"/>
        <w:rPr>
          <w:rFonts w:ascii="Cambria" w:hAnsi="Cambria"/>
        </w:rPr>
      </w:pPr>
      <w:r w:rsidRPr="006B4B4B">
        <w:rPr>
          <w:rFonts w:ascii="Cambria" w:hAnsi="Cambria"/>
        </w:rPr>
        <w:t xml:space="preserve">Здобувач, який </w:t>
      </w:r>
      <w:r w:rsidRPr="006B4B4B">
        <w:rPr>
          <w:rFonts w:ascii="Cambria" w:hAnsi="Cambria"/>
          <w:b/>
        </w:rPr>
        <w:t xml:space="preserve">за результатами другого перескладання заліку (комісії) </w:t>
      </w:r>
      <w:r w:rsidRPr="006B4B4B">
        <w:rPr>
          <w:rFonts w:ascii="Cambria" w:hAnsi="Cambria"/>
        </w:rPr>
        <w:t xml:space="preserve">з навчальної дисципліни набрав менше 60 балів,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на засадах </w:t>
      </w:r>
      <w:r w:rsidRPr="006B4B4B">
        <w:rPr>
          <w:rFonts w:ascii="Cambria" w:hAnsi="Cambria"/>
          <w:b/>
        </w:rPr>
        <w:t>факультативного вивчення</w:t>
      </w:r>
      <w:r w:rsidRPr="006B4B4B">
        <w:rPr>
          <w:rFonts w:ascii="Cambria" w:hAnsi="Cambria"/>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CD74D5" w:rsidRPr="006B4B4B" w:rsidRDefault="00CD74D5" w:rsidP="00CD74D5">
      <w:pPr>
        <w:ind w:firstLine="567"/>
        <w:jc w:val="both"/>
        <w:rPr>
          <w:rFonts w:ascii="Cambria" w:hAnsi="Cambria"/>
        </w:rPr>
      </w:pPr>
      <w:r w:rsidRPr="006B4B4B">
        <w:rPr>
          <w:rFonts w:ascii="Cambria" w:hAnsi="Cambria"/>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rsidR="00CD74D5" w:rsidRPr="006B4B4B" w:rsidRDefault="00CD74D5" w:rsidP="00CD74D5">
      <w:pPr>
        <w:tabs>
          <w:tab w:val="left" w:pos="360"/>
        </w:tabs>
        <w:ind w:firstLine="567"/>
        <w:jc w:val="both"/>
        <w:rPr>
          <w:b/>
          <w:szCs w:val="28"/>
        </w:rPr>
      </w:pPr>
    </w:p>
    <w:p w:rsidR="00CD74D5" w:rsidRPr="006B4B4B" w:rsidRDefault="00CD74D5" w:rsidP="00CD74D5">
      <w:pPr>
        <w:tabs>
          <w:tab w:val="left" w:pos="360"/>
        </w:tabs>
        <w:ind w:firstLine="567"/>
        <w:jc w:val="both"/>
        <w:rPr>
          <w:b/>
          <w:szCs w:val="28"/>
        </w:rPr>
      </w:pPr>
      <w:r w:rsidRPr="006B4B4B">
        <w:rPr>
          <w:b/>
          <w:szCs w:val="28"/>
        </w:rPr>
        <w:t>Шкали оцінювання результатів підсумкового контролю.</w:t>
      </w:r>
    </w:p>
    <w:p w:rsidR="00CD74D5" w:rsidRPr="006B4B4B" w:rsidRDefault="00CD74D5" w:rsidP="00CD74D5">
      <w:pPr>
        <w:tabs>
          <w:tab w:val="left" w:pos="360"/>
        </w:tabs>
        <w:ind w:firstLine="567"/>
        <w:jc w:val="both"/>
        <w:rPr>
          <w:b/>
          <w:szCs w:val="28"/>
        </w:rPr>
      </w:pPr>
    </w:p>
    <w:p w:rsidR="00CD74D5" w:rsidRPr="006B4B4B" w:rsidRDefault="00CD74D5" w:rsidP="00CD74D5">
      <w:pPr>
        <w:tabs>
          <w:tab w:val="left" w:pos="360"/>
        </w:tabs>
        <w:ind w:firstLine="567"/>
        <w:jc w:val="both"/>
        <w:rPr>
          <w:szCs w:val="28"/>
        </w:rPr>
      </w:pPr>
      <w:r w:rsidRPr="006B4B4B">
        <w:rPr>
          <w:szCs w:val="28"/>
        </w:rPr>
        <w:t xml:space="preserve">Шкали оцінювання наведені в табл. 1 </w:t>
      </w:r>
    </w:p>
    <w:p w:rsidR="00CD74D5" w:rsidRPr="006B4B4B" w:rsidRDefault="00CD74D5" w:rsidP="00CD74D5">
      <w:pPr>
        <w:tabs>
          <w:tab w:val="left" w:pos="360"/>
        </w:tabs>
        <w:ind w:firstLine="567"/>
        <w:jc w:val="both"/>
        <w:rPr>
          <w:iCs/>
          <w:szCs w:val="28"/>
        </w:rPr>
      </w:pPr>
    </w:p>
    <w:p w:rsidR="00CD74D5" w:rsidRPr="006B4B4B" w:rsidRDefault="00CD74D5" w:rsidP="00CD74D5">
      <w:pPr>
        <w:tabs>
          <w:tab w:val="left" w:pos="360"/>
        </w:tabs>
        <w:ind w:firstLine="567"/>
        <w:jc w:val="both"/>
        <w:rPr>
          <w:iCs/>
          <w:szCs w:val="28"/>
        </w:rPr>
      </w:pPr>
      <w:r w:rsidRPr="006B4B4B">
        <w:rPr>
          <w:iCs/>
          <w:szCs w:val="28"/>
        </w:rPr>
        <w:t xml:space="preserve">Таблиця 1 – </w:t>
      </w:r>
      <w:r w:rsidRPr="006B4B4B">
        <w:rPr>
          <w:bCs/>
          <w:iCs/>
          <w:szCs w:val="28"/>
        </w:rPr>
        <w:t>Шкали оцінювання результатів підсумкового контролю</w:t>
      </w:r>
    </w:p>
    <w:tbl>
      <w:tblPr>
        <w:tblpPr w:leftFromText="180" w:rightFromText="180" w:vertAnchor="text" w:horzAnchor="margin" w:tblpXSpec="center" w:tblpY="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5820"/>
        <w:gridCol w:w="1408"/>
        <w:gridCol w:w="10"/>
      </w:tblGrid>
      <w:tr w:rsidR="00CD74D5" w:rsidRPr="006B4B4B" w:rsidTr="008A61E2">
        <w:trPr>
          <w:gridAfter w:val="1"/>
          <w:wAfter w:w="10" w:type="dxa"/>
          <w:cantSplit/>
          <w:trHeight w:val="20"/>
        </w:trPr>
        <w:tc>
          <w:tcPr>
            <w:tcW w:w="2113" w:type="dxa"/>
            <w:vMerge w:val="restart"/>
            <w:vAlign w:val="center"/>
          </w:tcPr>
          <w:p w:rsidR="00CD74D5" w:rsidRPr="006B4B4B" w:rsidRDefault="00CD74D5" w:rsidP="008A61E2">
            <w:pPr>
              <w:jc w:val="center"/>
              <w:rPr>
                <w:b/>
                <w:iCs/>
              </w:rPr>
            </w:pPr>
            <w:r w:rsidRPr="006B4B4B">
              <w:rPr>
                <w:b/>
                <w:iCs/>
              </w:rPr>
              <w:t>100-бальна шкала</w:t>
            </w:r>
          </w:p>
        </w:tc>
        <w:tc>
          <w:tcPr>
            <w:tcW w:w="5820" w:type="dxa"/>
            <w:vAlign w:val="center"/>
          </w:tcPr>
          <w:p w:rsidR="00CD74D5" w:rsidRPr="006B4B4B" w:rsidRDefault="00CD74D5" w:rsidP="008A61E2">
            <w:pPr>
              <w:jc w:val="center"/>
              <w:rPr>
                <w:b/>
                <w:iCs/>
                <w:szCs w:val="18"/>
              </w:rPr>
            </w:pPr>
            <w:r w:rsidRPr="006B4B4B">
              <w:rPr>
                <w:b/>
                <w:iCs/>
                <w:szCs w:val="18"/>
              </w:rPr>
              <w:t xml:space="preserve">Оцінка при підсумковому контролі </w:t>
            </w:r>
          </w:p>
        </w:tc>
        <w:tc>
          <w:tcPr>
            <w:tcW w:w="1408" w:type="dxa"/>
            <w:vAlign w:val="center"/>
          </w:tcPr>
          <w:p w:rsidR="00CD74D5" w:rsidRPr="006B4B4B" w:rsidRDefault="00CD74D5" w:rsidP="008A61E2">
            <w:pPr>
              <w:jc w:val="center"/>
              <w:rPr>
                <w:b/>
                <w:iCs/>
                <w:szCs w:val="18"/>
              </w:rPr>
            </w:pPr>
            <w:r w:rsidRPr="006B4B4B">
              <w:rPr>
                <w:b/>
                <w:iCs/>
                <w:szCs w:val="18"/>
              </w:rPr>
              <w:t xml:space="preserve">Шкала </w:t>
            </w:r>
          </w:p>
          <w:p w:rsidR="00CD74D5" w:rsidRPr="006B4B4B" w:rsidRDefault="00CD74D5" w:rsidP="008A61E2">
            <w:pPr>
              <w:jc w:val="center"/>
              <w:rPr>
                <w:b/>
                <w:iCs/>
                <w:szCs w:val="18"/>
              </w:rPr>
            </w:pPr>
            <w:r w:rsidRPr="006B4B4B">
              <w:rPr>
                <w:b/>
                <w:iCs/>
                <w:szCs w:val="18"/>
              </w:rPr>
              <w:t>ECTS</w:t>
            </w:r>
            <w:r w:rsidRPr="006B4B4B">
              <w:rPr>
                <w:b/>
                <w:bCs/>
                <w:iCs/>
                <w:szCs w:val="18"/>
              </w:rPr>
              <w:t xml:space="preserve"> </w:t>
            </w:r>
          </w:p>
        </w:tc>
      </w:tr>
      <w:tr w:rsidR="00CD74D5" w:rsidRPr="006B4B4B" w:rsidTr="008A61E2">
        <w:trPr>
          <w:cantSplit/>
          <w:trHeight w:val="20"/>
        </w:trPr>
        <w:tc>
          <w:tcPr>
            <w:tcW w:w="2113" w:type="dxa"/>
            <w:vMerge/>
            <w:vAlign w:val="center"/>
          </w:tcPr>
          <w:p w:rsidR="00CD74D5" w:rsidRPr="006B4B4B" w:rsidRDefault="00CD74D5" w:rsidP="008A61E2">
            <w:pPr>
              <w:rPr>
                <w:b/>
                <w:bCs/>
                <w:iCs/>
                <w:szCs w:val="18"/>
              </w:rPr>
            </w:pPr>
          </w:p>
        </w:tc>
        <w:tc>
          <w:tcPr>
            <w:tcW w:w="5820" w:type="dxa"/>
            <w:vAlign w:val="center"/>
          </w:tcPr>
          <w:p w:rsidR="00CD74D5" w:rsidRPr="006B4B4B" w:rsidRDefault="00CD74D5" w:rsidP="008A61E2">
            <w:pPr>
              <w:jc w:val="center"/>
              <w:rPr>
                <w:b/>
                <w:iCs/>
                <w:szCs w:val="18"/>
              </w:rPr>
            </w:pPr>
            <w:r w:rsidRPr="006B4B4B">
              <w:rPr>
                <w:b/>
                <w:iCs/>
                <w:szCs w:val="18"/>
              </w:rPr>
              <w:t>у формі заліку</w:t>
            </w:r>
          </w:p>
        </w:tc>
        <w:tc>
          <w:tcPr>
            <w:tcW w:w="1418" w:type="dxa"/>
            <w:gridSpan w:val="2"/>
            <w:vAlign w:val="center"/>
          </w:tcPr>
          <w:p w:rsidR="00CD74D5" w:rsidRPr="006B4B4B" w:rsidRDefault="00CD74D5" w:rsidP="008A61E2">
            <w:pPr>
              <w:rPr>
                <w:b/>
                <w:iCs/>
                <w:szCs w:val="18"/>
              </w:rPr>
            </w:pPr>
          </w:p>
        </w:tc>
      </w:tr>
      <w:tr w:rsidR="00CD74D5" w:rsidRPr="006B4B4B" w:rsidTr="008A61E2">
        <w:trPr>
          <w:cantSplit/>
          <w:trHeight w:val="20"/>
        </w:trPr>
        <w:tc>
          <w:tcPr>
            <w:tcW w:w="2113" w:type="dxa"/>
            <w:vAlign w:val="center"/>
          </w:tcPr>
          <w:p w:rsidR="00CD74D5" w:rsidRPr="006B4B4B" w:rsidRDefault="00CD74D5" w:rsidP="008A61E2">
            <w:pPr>
              <w:jc w:val="center"/>
              <w:rPr>
                <w:iCs/>
                <w:szCs w:val="18"/>
              </w:rPr>
            </w:pPr>
            <w:r w:rsidRPr="006B4B4B">
              <w:rPr>
                <w:iCs/>
                <w:szCs w:val="18"/>
              </w:rPr>
              <w:t>90 – 100</w:t>
            </w:r>
          </w:p>
        </w:tc>
        <w:tc>
          <w:tcPr>
            <w:tcW w:w="5820" w:type="dxa"/>
            <w:vMerge w:val="restart"/>
            <w:vAlign w:val="center"/>
          </w:tcPr>
          <w:p w:rsidR="00CD74D5" w:rsidRPr="006B4B4B" w:rsidRDefault="00CD74D5" w:rsidP="008A61E2">
            <w:pPr>
              <w:jc w:val="center"/>
              <w:rPr>
                <w:bCs/>
                <w:iCs/>
                <w:szCs w:val="18"/>
              </w:rPr>
            </w:pPr>
            <w:r w:rsidRPr="006B4B4B">
              <w:rPr>
                <w:bCs/>
                <w:iCs/>
                <w:szCs w:val="18"/>
              </w:rPr>
              <w:t>зараховано</w:t>
            </w:r>
          </w:p>
          <w:p w:rsidR="00CD74D5" w:rsidRPr="006B4B4B" w:rsidRDefault="00CD74D5" w:rsidP="008A61E2">
            <w:pPr>
              <w:jc w:val="center"/>
              <w:rPr>
                <w:bCs/>
                <w:iCs/>
                <w:szCs w:val="18"/>
              </w:rPr>
            </w:pPr>
          </w:p>
        </w:tc>
        <w:tc>
          <w:tcPr>
            <w:tcW w:w="1418" w:type="dxa"/>
            <w:gridSpan w:val="2"/>
            <w:vAlign w:val="center"/>
          </w:tcPr>
          <w:p w:rsidR="00CD74D5" w:rsidRPr="006B4B4B" w:rsidRDefault="00CD74D5" w:rsidP="008A61E2">
            <w:pPr>
              <w:jc w:val="center"/>
              <w:rPr>
                <w:iCs/>
              </w:rPr>
            </w:pPr>
            <w:r w:rsidRPr="006B4B4B">
              <w:rPr>
                <w:iCs/>
              </w:rPr>
              <w:t>А</w:t>
            </w:r>
          </w:p>
        </w:tc>
      </w:tr>
      <w:tr w:rsidR="00CD74D5" w:rsidRPr="006B4B4B" w:rsidTr="008A61E2">
        <w:trPr>
          <w:cantSplit/>
          <w:trHeight w:val="20"/>
        </w:trPr>
        <w:tc>
          <w:tcPr>
            <w:tcW w:w="2113" w:type="dxa"/>
            <w:vAlign w:val="center"/>
          </w:tcPr>
          <w:p w:rsidR="00CD74D5" w:rsidRPr="006B4B4B" w:rsidRDefault="00CD74D5" w:rsidP="008A61E2">
            <w:pPr>
              <w:jc w:val="center"/>
              <w:rPr>
                <w:iCs/>
                <w:szCs w:val="18"/>
              </w:rPr>
            </w:pPr>
            <w:r w:rsidRPr="006B4B4B">
              <w:rPr>
                <w:iCs/>
                <w:szCs w:val="18"/>
              </w:rPr>
              <w:t>80 – 89</w:t>
            </w:r>
          </w:p>
        </w:tc>
        <w:tc>
          <w:tcPr>
            <w:tcW w:w="5820" w:type="dxa"/>
            <w:vMerge/>
            <w:vAlign w:val="center"/>
          </w:tcPr>
          <w:p w:rsidR="00CD74D5" w:rsidRPr="006B4B4B" w:rsidRDefault="00CD74D5" w:rsidP="008A61E2">
            <w:pPr>
              <w:jc w:val="center"/>
              <w:rPr>
                <w:bCs/>
                <w:iCs/>
                <w:szCs w:val="18"/>
              </w:rPr>
            </w:pPr>
          </w:p>
        </w:tc>
        <w:tc>
          <w:tcPr>
            <w:tcW w:w="1418" w:type="dxa"/>
            <w:gridSpan w:val="2"/>
            <w:vAlign w:val="center"/>
          </w:tcPr>
          <w:p w:rsidR="00CD74D5" w:rsidRPr="006B4B4B" w:rsidRDefault="00CD74D5" w:rsidP="008A61E2">
            <w:pPr>
              <w:jc w:val="center"/>
              <w:rPr>
                <w:iCs/>
                <w:szCs w:val="18"/>
              </w:rPr>
            </w:pPr>
            <w:r w:rsidRPr="006B4B4B">
              <w:rPr>
                <w:iCs/>
                <w:szCs w:val="18"/>
              </w:rPr>
              <w:t>В</w:t>
            </w:r>
          </w:p>
        </w:tc>
      </w:tr>
      <w:tr w:rsidR="00CD74D5" w:rsidRPr="006B4B4B" w:rsidTr="008A61E2">
        <w:trPr>
          <w:cantSplit/>
          <w:trHeight w:val="20"/>
        </w:trPr>
        <w:tc>
          <w:tcPr>
            <w:tcW w:w="2113" w:type="dxa"/>
            <w:vAlign w:val="center"/>
          </w:tcPr>
          <w:p w:rsidR="00CD74D5" w:rsidRPr="006B4B4B" w:rsidRDefault="00CD74D5" w:rsidP="008A61E2">
            <w:pPr>
              <w:jc w:val="center"/>
              <w:rPr>
                <w:iCs/>
                <w:szCs w:val="18"/>
              </w:rPr>
            </w:pPr>
            <w:r w:rsidRPr="006B4B4B">
              <w:rPr>
                <w:iCs/>
                <w:szCs w:val="18"/>
              </w:rPr>
              <w:t>70 – 79</w:t>
            </w:r>
          </w:p>
        </w:tc>
        <w:tc>
          <w:tcPr>
            <w:tcW w:w="5820" w:type="dxa"/>
            <w:vMerge/>
            <w:vAlign w:val="center"/>
          </w:tcPr>
          <w:p w:rsidR="00CD74D5" w:rsidRPr="006B4B4B" w:rsidRDefault="00CD74D5" w:rsidP="008A61E2">
            <w:pPr>
              <w:jc w:val="center"/>
              <w:rPr>
                <w:bCs/>
                <w:iCs/>
                <w:szCs w:val="18"/>
              </w:rPr>
            </w:pPr>
          </w:p>
        </w:tc>
        <w:tc>
          <w:tcPr>
            <w:tcW w:w="1418" w:type="dxa"/>
            <w:gridSpan w:val="2"/>
            <w:vAlign w:val="center"/>
          </w:tcPr>
          <w:p w:rsidR="00CD74D5" w:rsidRPr="006B4B4B" w:rsidRDefault="00CD74D5" w:rsidP="008A61E2">
            <w:pPr>
              <w:jc w:val="center"/>
              <w:rPr>
                <w:iCs/>
                <w:szCs w:val="18"/>
              </w:rPr>
            </w:pPr>
            <w:r w:rsidRPr="006B4B4B">
              <w:rPr>
                <w:iCs/>
                <w:szCs w:val="18"/>
              </w:rPr>
              <w:t>С</w:t>
            </w:r>
          </w:p>
        </w:tc>
      </w:tr>
      <w:tr w:rsidR="00CD74D5" w:rsidRPr="006B4B4B" w:rsidTr="008A61E2">
        <w:trPr>
          <w:cantSplit/>
          <w:trHeight w:val="20"/>
        </w:trPr>
        <w:tc>
          <w:tcPr>
            <w:tcW w:w="2113" w:type="dxa"/>
            <w:vAlign w:val="center"/>
          </w:tcPr>
          <w:p w:rsidR="00CD74D5" w:rsidRPr="006B4B4B" w:rsidRDefault="00CD74D5" w:rsidP="008A61E2">
            <w:pPr>
              <w:jc w:val="center"/>
              <w:rPr>
                <w:iCs/>
                <w:szCs w:val="18"/>
              </w:rPr>
            </w:pPr>
            <w:r w:rsidRPr="006B4B4B">
              <w:rPr>
                <w:iCs/>
                <w:szCs w:val="18"/>
              </w:rPr>
              <w:t>66 – 69</w:t>
            </w:r>
          </w:p>
        </w:tc>
        <w:tc>
          <w:tcPr>
            <w:tcW w:w="5820" w:type="dxa"/>
            <w:vMerge/>
            <w:vAlign w:val="center"/>
          </w:tcPr>
          <w:p w:rsidR="00CD74D5" w:rsidRPr="006B4B4B" w:rsidRDefault="00CD74D5" w:rsidP="008A61E2">
            <w:pPr>
              <w:jc w:val="center"/>
              <w:rPr>
                <w:bCs/>
                <w:iCs/>
                <w:szCs w:val="18"/>
              </w:rPr>
            </w:pPr>
          </w:p>
        </w:tc>
        <w:tc>
          <w:tcPr>
            <w:tcW w:w="1418" w:type="dxa"/>
            <w:gridSpan w:val="2"/>
            <w:vAlign w:val="center"/>
          </w:tcPr>
          <w:p w:rsidR="00CD74D5" w:rsidRPr="006B4B4B" w:rsidRDefault="00CD74D5" w:rsidP="008A61E2">
            <w:pPr>
              <w:jc w:val="center"/>
              <w:rPr>
                <w:iCs/>
                <w:szCs w:val="18"/>
              </w:rPr>
            </w:pPr>
            <w:r w:rsidRPr="006B4B4B">
              <w:rPr>
                <w:iCs/>
                <w:szCs w:val="18"/>
              </w:rPr>
              <w:t>D</w:t>
            </w:r>
          </w:p>
        </w:tc>
      </w:tr>
      <w:tr w:rsidR="00CD74D5" w:rsidRPr="006B4B4B" w:rsidTr="008A61E2">
        <w:trPr>
          <w:cantSplit/>
          <w:trHeight w:val="20"/>
        </w:trPr>
        <w:tc>
          <w:tcPr>
            <w:tcW w:w="2113" w:type="dxa"/>
            <w:vAlign w:val="center"/>
          </w:tcPr>
          <w:p w:rsidR="00CD74D5" w:rsidRPr="006B4B4B" w:rsidRDefault="00CD74D5" w:rsidP="008A61E2">
            <w:pPr>
              <w:jc w:val="center"/>
              <w:rPr>
                <w:iCs/>
                <w:szCs w:val="18"/>
              </w:rPr>
            </w:pPr>
            <w:r w:rsidRPr="006B4B4B">
              <w:rPr>
                <w:iCs/>
                <w:szCs w:val="18"/>
              </w:rPr>
              <w:t>60 – 65</w:t>
            </w:r>
          </w:p>
        </w:tc>
        <w:tc>
          <w:tcPr>
            <w:tcW w:w="5820" w:type="dxa"/>
            <w:vMerge/>
            <w:vAlign w:val="center"/>
          </w:tcPr>
          <w:p w:rsidR="00CD74D5" w:rsidRPr="006B4B4B" w:rsidRDefault="00CD74D5" w:rsidP="008A61E2">
            <w:pPr>
              <w:jc w:val="center"/>
              <w:rPr>
                <w:bCs/>
                <w:iCs/>
                <w:szCs w:val="18"/>
              </w:rPr>
            </w:pPr>
          </w:p>
        </w:tc>
        <w:tc>
          <w:tcPr>
            <w:tcW w:w="1418" w:type="dxa"/>
            <w:gridSpan w:val="2"/>
            <w:vAlign w:val="center"/>
          </w:tcPr>
          <w:p w:rsidR="00CD74D5" w:rsidRPr="006B4B4B" w:rsidRDefault="00CD74D5" w:rsidP="008A61E2">
            <w:pPr>
              <w:jc w:val="center"/>
              <w:rPr>
                <w:iCs/>
                <w:szCs w:val="18"/>
              </w:rPr>
            </w:pPr>
            <w:r w:rsidRPr="006B4B4B">
              <w:rPr>
                <w:iCs/>
                <w:szCs w:val="18"/>
              </w:rPr>
              <w:t>Е</w:t>
            </w:r>
          </w:p>
        </w:tc>
      </w:tr>
      <w:tr w:rsidR="00CD74D5" w:rsidRPr="006B4B4B" w:rsidTr="008A61E2">
        <w:trPr>
          <w:cantSplit/>
          <w:trHeight w:val="20"/>
        </w:trPr>
        <w:tc>
          <w:tcPr>
            <w:tcW w:w="2113" w:type="dxa"/>
            <w:vAlign w:val="center"/>
          </w:tcPr>
          <w:p w:rsidR="00CD74D5" w:rsidRPr="006B4B4B" w:rsidRDefault="00CD74D5" w:rsidP="008A61E2">
            <w:pPr>
              <w:snapToGrid w:val="0"/>
              <w:jc w:val="center"/>
              <w:rPr>
                <w:iCs/>
                <w:szCs w:val="18"/>
              </w:rPr>
            </w:pPr>
            <w:r w:rsidRPr="006B4B4B">
              <w:rPr>
                <w:iCs/>
                <w:szCs w:val="18"/>
              </w:rPr>
              <w:t>21 – 59</w:t>
            </w:r>
          </w:p>
        </w:tc>
        <w:tc>
          <w:tcPr>
            <w:tcW w:w="5820" w:type="dxa"/>
            <w:vAlign w:val="center"/>
          </w:tcPr>
          <w:p w:rsidR="00CD74D5" w:rsidRPr="006B4B4B" w:rsidRDefault="00CD74D5" w:rsidP="008A61E2">
            <w:pPr>
              <w:jc w:val="center"/>
              <w:rPr>
                <w:iCs/>
                <w:szCs w:val="28"/>
              </w:rPr>
            </w:pPr>
            <w:r w:rsidRPr="006B4B4B">
              <w:rPr>
                <w:bCs/>
                <w:iCs/>
                <w:szCs w:val="18"/>
              </w:rPr>
              <w:t>не зараховано</w:t>
            </w:r>
            <w:r w:rsidRPr="006B4B4B">
              <w:rPr>
                <w:iCs/>
                <w:szCs w:val="28"/>
              </w:rPr>
              <w:t xml:space="preserve"> </w:t>
            </w:r>
            <w:r w:rsidRPr="006B4B4B">
              <w:rPr>
                <w:iCs/>
                <w:szCs w:val="28"/>
              </w:rPr>
              <w:br/>
              <w:t xml:space="preserve">з можливістю перескладання </w:t>
            </w:r>
          </w:p>
        </w:tc>
        <w:tc>
          <w:tcPr>
            <w:tcW w:w="1418" w:type="dxa"/>
            <w:gridSpan w:val="2"/>
            <w:vAlign w:val="center"/>
          </w:tcPr>
          <w:p w:rsidR="00CD74D5" w:rsidRPr="006B4B4B" w:rsidRDefault="00CD74D5" w:rsidP="008A61E2">
            <w:pPr>
              <w:snapToGrid w:val="0"/>
              <w:jc w:val="center"/>
              <w:rPr>
                <w:iCs/>
                <w:szCs w:val="18"/>
              </w:rPr>
            </w:pPr>
            <w:r w:rsidRPr="006B4B4B">
              <w:rPr>
                <w:iCs/>
                <w:szCs w:val="18"/>
              </w:rPr>
              <w:t>FX</w:t>
            </w:r>
          </w:p>
        </w:tc>
      </w:tr>
      <w:tr w:rsidR="00CD74D5" w:rsidRPr="006B4B4B" w:rsidTr="008A61E2">
        <w:trPr>
          <w:cantSplit/>
          <w:trHeight w:val="20"/>
        </w:trPr>
        <w:tc>
          <w:tcPr>
            <w:tcW w:w="2113" w:type="dxa"/>
            <w:vAlign w:val="center"/>
          </w:tcPr>
          <w:p w:rsidR="00CD74D5" w:rsidRPr="006B4B4B" w:rsidRDefault="00CD74D5" w:rsidP="008A61E2">
            <w:pPr>
              <w:snapToGrid w:val="0"/>
              <w:jc w:val="center"/>
              <w:rPr>
                <w:iCs/>
                <w:szCs w:val="18"/>
              </w:rPr>
            </w:pPr>
            <w:r w:rsidRPr="006B4B4B">
              <w:rPr>
                <w:iCs/>
                <w:szCs w:val="18"/>
              </w:rPr>
              <w:t>0 – 20</w:t>
            </w:r>
          </w:p>
        </w:tc>
        <w:tc>
          <w:tcPr>
            <w:tcW w:w="5820" w:type="dxa"/>
            <w:vAlign w:val="center"/>
          </w:tcPr>
          <w:p w:rsidR="00CD74D5" w:rsidRPr="006B4B4B" w:rsidRDefault="00CD74D5" w:rsidP="008A61E2">
            <w:pPr>
              <w:jc w:val="center"/>
              <w:rPr>
                <w:iCs/>
                <w:szCs w:val="28"/>
              </w:rPr>
            </w:pPr>
            <w:r w:rsidRPr="006B4B4B">
              <w:rPr>
                <w:bCs/>
                <w:iCs/>
                <w:szCs w:val="18"/>
              </w:rPr>
              <w:t>не зараховано</w:t>
            </w:r>
            <w:r w:rsidRPr="006B4B4B">
              <w:rPr>
                <w:iCs/>
                <w:szCs w:val="28"/>
              </w:rPr>
              <w:t xml:space="preserve"> </w:t>
            </w:r>
            <w:r w:rsidRPr="006B4B4B">
              <w:rPr>
                <w:iCs/>
                <w:szCs w:val="28"/>
              </w:rPr>
              <w:br/>
              <w:t xml:space="preserve"> з обов’язковим повторним вивченням навчальної дисципліни</w:t>
            </w:r>
          </w:p>
        </w:tc>
        <w:tc>
          <w:tcPr>
            <w:tcW w:w="1418" w:type="dxa"/>
            <w:gridSpan w:val="2"/>
            <w:vAlign w:val="center"/>
          </w:tcPr>
          <w:p w:rsidR="00CD74D5" w:rsidRPr="006B4B4B" w:rsidRDefault="00CD74D5" w:rsidP="008A61E2">
            <w:pPr>
              <w:snapToGrid w:val="0"/>
              <w:jc w:val="center"/>
              <w:rPr>
                <w:iCs/>
                <w:szCs w:val="18"/>
              </w:rPr>
            </w:pPr>
            <w:r w:rsidRPr="006B4B4B">
              <w:rPr>
                <w:iCs/>
                <w:szCs w:val="18"/>
              </w:rPr>
              <w:t>F</w:t>
            </w:r>
          </w:p>
        </w:tc>
      </w:tr>
    </w:tbl>
    <w:p w:rsidR="00CD74D5" w:rsidRPr="006B4B4B" w:rsidRDefault="00CD74D5" w:rsidP="00CD74D5">
      <w:pPr>
        <w:tabs>
          <w:tab w:val="left" w:pos="360"/>
        </w:tabs>
        <w:ind w:firstLine="567"/>
        <w:jc w:val="both"/>
        <w:rPr>
          <w:b/>
          <w:szCs w:val="28"/>
        </w:rPr>
      </w:pPr>
    </w:p>
    <w:p w:rsidR="00CD74D5" w:rsidRDefault="00CD74D5" w:rsidP="00CD74D5">
      <w:pPr>
        <w:tabs>
          <w:tab w:val="left" w:pos="360"/>
        </w:tabs>
        <w:ind w:firstLine="567"/>
        <w:jc w:val="both"/>
        <w:rPr>
          <w:b/>
          <w:szCs w:val="28"/>
        </w:rPr>
      </w:pPr>
    </w:p>
    <w:p w:rsidR="009B3118" w:rsidRDefault="009B3118" w:rsidP="00CD74D5">
      <w:pPr>
        <w:tabs>
          <w:tab w:val="left" w:pos="360"/>
        </w:tabs>
        <w:ind w:firstLine="567"/>
        <w:jc w:val="both"/>
        <w:rPr>
          <w:b/>
          <w:szCs w:val="28"/>
        </w:rPr>
      </w:pPr>
    </w:p>
    <w:p w:rsidR="009B3118" w:rsidRPr="006B4B4B" w:rsidRDefault="009B3118" w:rsidP="00CD74D5">
      <w:pPr>
        <w:tabs>
          <w:tab w:val="left" w:pos="360"/>
        </w:tabs>
        <w:ind w:firstLine="567"/>
        <w:jc w:val="both"/>
        <w:rPr>
          <w:b/>
          <w:szCs w:val="28"/>
        </w:rPr>
      </w:pPr>
    </w:p>
    <w:p w:rsidR="00CD74D5" w:rsidRPr="006B4B4B" w:rsidRDefault="00CD74D5" w:rsidP="00CD74D5">
      <w:pPr>
        <w:ind w:firstLine="567"/>
        <w:jc w:val="center"/>
        <w:rPr>
          <w:rFonts w:ascii="Cambria" w:hAnsi="Cambria"/>
          <w:b/>
          <w:bCs/>
          <w:iCs/>
          <w:color w:val="000000"/>
        </w:rPr>
      </w:pPr>
      <w:r w:rsidRPr="006B4B4B">
        <w:rPr>
          <w:b/>
        </w:rPr>
        <w:lastRenderedPageBreak/>
        <w:t xml:space="preserve">7. ПЕРЕЗАРАХУВАННЯ ТА ВИЗНАННЯ РЕЗУЛЬТАТІВ НАВЧАННЯ ЗДОБУВАЧА </w:t>
      </w:r>
    </w:p>
    <w:p w:rsidR="00CD74D5" w:rsidRPr="006B4B4B" w:rsidRDefault="00CD74D5" w:rsidP="00CD74D5">
      <w:pPr>
        <w:ind w:firstLine="567"/>
        <w:jc w:val="center"/>
        <w:rPr>
          <w:rFonts w:ascii="Cambria" w:hAnsi="Cambria"/>
          <w:b/>
          <w:bCs/>
          <w:i/>
          <w:color w:val="000000"/>
        </w:rPr>
      </w:pPr>
    </w:p>
    <w:p w:rsidR="00CD74D5" w:rsidRPr="006B4B4B" w:rsidRDefault="00CD74D5" w:rsidP="00CD74D5">
      <w:pPr>
        <w:ind w:firstLine="567"/>
        <w:jc w:val="both"/>
        <w:rPr>
          <w:rFonts w:ascii="Cambria" w:hAnsi="Cambria"/>
          <w:color w:val="000000"/>
        </w:rPr>
      </w:pPr>
      <w:r w:rsidRPr="006B4B4B">
        <w:rPr>
          <w:rFonts w:ascii="Cambria" w:hAnsi="Cambria"/>
          <w:color w:val="000000"/>
        </w:rPr>
        <w:t>Перезарахування та визнання результатів навчання з навчальної дисципліни «</w:t>
      </w:r>
      <w:r w:rsidR="00FF1F16">
        <w:rPr>
          <w:rFonts w:ascii="Cambria" w:hAnsi="Cambria"/>
          <w:bCs/>
          <w:lang w:val="uk-UA"/>
        </w:rPr>
        <w:t>Розвиток персоналу</w:t>
      </w:r>
      <w:r w:rsidRPr="006B4B4B">
        <w:rPr>
          <w:rFonts w:ascii="Cambria" w:hAnsi="Cambria"/>
          <w:color w:val="000000"/>
        </w:rPr>
        <w:t xml:space="preserve">» або її окремого компонента можливе за умов участі здобувача в програмі </w:t>
      </w:r>
      <w:r w:rsidRPr="006B4B4B">
        <w:rPr>
          <w:rFonts w:ascii="Cambria" w:hAnsi="Cambria"/>
          <w:i/>
          <w:iCs/>
          <w:color w:val="000000"/>
        </w:rPr>
        <w:t>академічної мобільності</w:t>
      </w:r>
      <w:r w:rsidRPr="006B4B4B">
        <w:rPr>
          <w:rFonts w:ascii="Cambria" w:hAnsi="Cambria"/>
          <w:color w:val="000000"/>
        </w:rPr>
        <w:t xml:space="preserve"> (навчання в інших Університетах України або світу) відповідно до Положення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w:t>
      </w:r>
    </w:p>
    <w:p w:rsidR="00CD74D5" w:rsidRPr="006B4B4B" w:rsidRDefault="00CD74D5" w:rsidP="00CD74D5">
      <w:pPr>
        <w:ind w:firstLine="567"/>
        <w:jc w:val="both"/>
        <w:rPr>
          <w:rFonts w:ascii="Cambria" w:hAnsi="Cambria"/>
          <w:color w:val="000000"/>
        </w:rPr>
      </w:pPr>
      <w:r w:rsidRPr="006B4B4B">
        <w:rPr>
          <w:rFonts w:ascii="Cambria" w:hAnsi="Cambria"/>
          <w:color w:val="000000"/>
        </w:rPr>
        <w:t xml:space="preserve">Здобувачі вищої освіти мають право на </w:t>
      </w:r>
      <w:r w:rsidRPr="006B4B4B">
        <w:rPr>
          <w:rFonts w:ascii="Cambria" w:hAnsi="Cambria"/>
          <w:i/>
          <w:iCs/>
          <w:color w:val="000000"/>
        </w:rPr>
        <w:t>визнання результатів навчання в неформальній та інформальній освіті</w:t>
      </w:r>
      <w:r w:rsidRPr="006B4B4B">
        <w:rPr>
          <w:rFonts w:ascii="Cambria" w:hAnsi="Cambria"/>
          <w:color w:val="000000"/>
        </w:rPr>
        <w:t xml:space="preserve"> (курси навчання в центрах освіти, курси інтенсивного навчання, семінари,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w:t>
      </w:r>
      <w:r w:rsidRPr="006B4B4B">
        <w:rPr>
          <w:rFonts w:ascii="Cambria" w:hAnsi="Cambria"/>
          <w:b/>
          <w:bCs/>
          <w:i/>
          <w:iCs/>
          <w:color w:val="000000"/>
        </w:rPr>
        <w:t>загалом не перевищує 10% від загального обсягу кредитів</w:t>
      </w:r>
      <w:r w:rsidRPr="006B4B4B">
        <w:rPr>
          <w:rFonts w:ascii="Cambria" w:hAnsi="Cambria"/>
          <w:color w:val="000000"/>
        </w:rPr>
        <w:t xml:space="preserve">, передбачених освітньою програмою: </w:t>
      </w:r>
      <w:r w:rsidRPr="006B4B4B">
        <w:rPr>
          <w:rFonts w:ascii="Cambria" w:hAnsi="Cambria"/>
          <w:b/>
          <w:bCs/>
          <w:i/>
          <w:iCs/>
          <w:color w:val="000000"/>
        </w:rPr>
        <w:t>у межах навчального року на першому (бакалаврському) рівні вищої освіти − не більше 6 кредитів.</w:t>
      </w:r>
    </w:p>
    <w:p w:rsidR="00CD74D5" w:rsidRPr="006B4B4B" w:rsidRDefault="00CD74D5" w:rsidP="00CD74D5">
      <w:pPr>
        <w:ind w:firstLine="567"/>
        <w:jc w:val="both"/>
        <w:rPr>
          <w:rFonts w:ascii="Cambria" w:hAnsi="Cambria"/>
          <w:color w:val="000000"/>
        </w:rPr>
      </w:pPr>
      <w:r w:rsidRPr="006B4B4B">
        <w:rPr>
          <w:rFonts w:ascii="Cambria" w:hAnsi="Cambria"/>
          <w:color w:val="000000"/>
        </w:rPr>
        <w:t>Участь у програмах здобуття неформальної та інформальної освіти регламентує Положення про визнання результатів навчання в Державному вищому навчальному закладі «Київський національний економічний університет імені Вадима Гетьмана», отриманих здобувачами у неформальній та інформальній освіті.</w:t>
      </w:r>
    </w:p>
    <w:p w:rsidR="00CD74D5" w:rsidRPr="006B4B4B" w:rsidRDefault="00CD74D5" w:rsidP="00CD74D5">
      <w:pPr>
        <w:tabs>
          <w:tab w:val="left" w:pos="360"/>
        </w:tabs>
        <w:jc w:val="both"/>
        <w:rPr>
          <w:b/>
        </w:rPr>
      </w:pPr>
    </w:p>
    <w:p w:rsidR="00CD74D5" w:rsidRPr="006B4B4B" w:rsidRDefault="00CD74D5" w:rsidP="00CD74D5">
      <w:pPr>
        <w:tabs>
          <w:tab w:val="left" w:pos="360"/>
        </w:tabs>
        <w:jc w:val="both"/>
        <w:rPr>
          <w:b/>
        </w:rPr>
      </w:pPr>
      <w:r w:rsidRPr="006B4B4B">
        <w:rPr>
          <w:b/>
        </w:rPr>
        <w:t>8. АКАДЕМІЧНА ДОБРОЧЕСНІСТЬ</w:t>
      </w:r>
    </w:p>
    <w:p w:rsidR="00CD74D5" w:rsidRPr="006B4B4B" w:rsidRDefault="00CD74D5" w:rsidP="00CD74D5">
      <w:pPr>
        <w:ind w:firstLine="567"/>
        <w:jc w:val="both"/>
        <w:rPr>
          <w:rFonts w:ascii="Cambria" w:hAnsi="Cambria"/>
          <w:color w:val="000000"/>
        </w:rPr>
      </w:pPr>
      <w:r w:rsidRPr="006B4B4B">
        <w:rPr>
          <w:rFonts w:ascii="Cambria" w:hAnsi="Cambria"/>
          <w:color w:val="000000"/>
        </w:rPr>
        <w:t>Дотримання академічної доброчесності здобувачами вищої освіти передбачає:</w:t>
      </w:r>
    </w:p>
    <w:p w:rsidR="00CD74D5" w:rsidRPr="006B4B4B" w:rsidRDefault="00CD74D5" w:rsidP="00CD74D5">
      <w:pPr>
        <w:numPr>
          <w:ilvl w:val="0"/>
          <w:numId w:val="13"/>
        </w:numPr>
        <w:spacing w:after="200" w:line="276" w:lineRule="auto"/>
        <w:ind w:left="0" w:firstLine="0"/>
        <w:jc w:val="both"/>
        <w:rPr>
          <w:rFonts w:ascii="Cambria" w:hAnsi="Cambria" w:cs="Calibri"/>
          <w:color w:val="000000"/>
        </w:rPr>
      </w:pPr>
      <w:r w:rsidRPr="006B4B4B">
        <w:rPr>
          <w:rFonts w:ascii="Cambria" w:hAnsi="Cambria" w:cs="Calibri"/>
          <w:color w:val="000000"/>
        </w:rPr>
        <w:t>самостійне виконання навчальних завдань, завдань поточного та підсумкового контролю (для осіб з особливими освітніми потребами ця вимога застосовується з урахуванням їх індивідуальних потреб і можливостей);</w:t>
      </w:r>
    </w:p>
    <w:p w:rsidR="00CD74D5" w:rsidRPr="006B4B4B" w:rsidRDefault="00CD74D5" w:rsidP="00CD74D5">
      <w:pPr>
        <w:numPr>
          <w:ilvl w:val="0"/>
          <w:numId w:val="13"/>
        </w:numPr>
        <w:spacing w:after="200" w:line="276" w:lineRule="auto"/>
        <w:ind w:left="0" w:firstLine="0"/>
        <w:jc w:val="both"/>
        <w:rPr>
          <w:rFonts w:ascii="Cambria" w:hAnsi="Cambria" w:cs="Calibri"/>
          <w:color w:val="000000"/>
        </w:rPr>
      </w:pPr>
      <w:r w:rsidRPr="006B4B4B">
        <w:rPr>
          <w:rFonts w:ascii="Cambria" w:hAnsi="Cambria" w:cs="Calibri"/>
          <w:color w:val="000000"/>
        </w:rPr>
        <w:t>посилання на джерела інформації в разі використання ідей, розробок, тверджень, відомостей;</w:t>
      </w:r>
    </w:p>
    <w:p w:rsidR="00CD74D5" w:rsidRPr="006B4B4B" w:rsidRDefault="00CD74D5" w:rsidP="00CD74D5">
      <w:pPr>
        <w:numPr>
          <w:ilvl w:val="0"/>
          <w:numId w:val="13"/>
        </w:numPr>
        <w:spacing w:after="200" w:line="276" w:lineRule="auto"/>
        <w:ind w:left="0" w:firstLine="0"/>
        <w:jc w:val="both"/>
        <w:rPr>
          <w:rFonts w:ascii="Cambria" w:hAnsi="Cambria" w:cs="Calibri"/>
          <w:color w:val="000000"/>
        </w:rPr>
      </w:pPr>
      <w:r w:rsidRPr="006B4B4B">
        <w:rPr>
          <w:rFonts w:ascii="Cambria" w:hAnsi="Cambria" w:cs="Calibri"/>
          <w:color w:val="000000"/>
        </w:rPr>
        <w:t>дотримання норм законодавства про авторське право і суміжні права;</w:t>
      </w:r>
    </w:p>
    <w:p w:rsidR="00CD74D5" w:rsidRPr="006B4B4B" w:rsidRDefault="00CD74D5" w:rsidP="00CD74D5">
      <w:pPr>
        <w:numPr>
          <w:ilvl w:val="0"/>
          <w:numId w:val="13"/>
        </w:numPr>
        <w:spacing w:after="200" w:line="276" w:lineRule="auto"/>
        <w:ind w:left="0" w:firstLine="0"/>
        <w:jc w:val="both"/>
        <w:rPr>
          <w:rFonts w:ascii="Cambria" w:hAnsi="Cambria" w:cs="Calibri"/>
          <w:color w:val="000000"/>
        </w:rPr>
      </w:pPr>
      <w:r w:rsidRPr="006B4B4B">
        <w:rPr>
          <w:rFonts w:ascii="Cambria" w:hAnsi="Cambria" w:cs="Calibri"/>
          <w:color w:val="000000"/>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CD74D5" w:rsidRPr="006B4B4B" w:rsidRDefault="00CD74D5" w:rsidP="00CD74D5">
      <w:pPr>
        <w:numPr>
          <w:ilvl w:val="0"/>
          <w:numId w:val="13"/>
        </w:numPr>
        <w:spacing w:after="200" w:line="276" w:lineRule="auto"/>
        <w:ind w:left="0" w:firstLine="0"/>
        <w:jc w:val="both"/>
        <w:rPr>
          <w:rFonts w:ascii="Cambria" w:hAnsi="Cambria" w:cs="Calibri"/>
          <w:color w:val="000000"/>
        </w:rPr>
      </w:pPr>
      <w:r w:rsidRPr="006B4B4B">
        <w:rPr>
          <w:rFonts w:ascii="Cambria" w:hAnsi="Cambria" w:cs="Calibri"/>
          <w:color w:val="000000"/>
        </w:rPr>
        <w:t>Порушенням академічної доброчесності учасниками освітнього процесу є:</w:t>
      </w:r>
    </w:p>
    <w:p w:rsidR="00CD74D5" w:rsidRPr="006B4B4B" w:rsidRDefault="00CD74D5" w:rsidP="00CD74D5">
      <w:pPr>
        <w:numPr>
          <w:ilvl w:val="0"/>
          <w:numId w:val="13"/>
        </w:numPr>
        <w:spacing w:after="200" w:line="276" w:lineRule="auto"/>
        <w:ind w:left="0" w:firstLine="0"/>
        <w:jc w:val="both"/>
        <w:rPr>
          <w:rFonts w:ascii="Cambria" w:hAnsi="Cambria" w:cs="Calibri"/>
          <w:color w:val="000000"/>
        </w:rPr>
      </w:pPr>
      <w:r w:rsidRPr="006B4B4B">
        <w:rPr>
          <w:rFonts w:ascii="Cambria" w:hAnsi="Cambria" w:cs="Calibri"/>
          <w:color w:val="000000"/>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CD74D5" w:rsidRPr="006B4B4B" w:rsidRDefault="00CD74D5" w:rsidP="00CD74D5">
      <w:pPr>
        <w:numPr>
          <w:ilvl w:val="0"/>
          <w:numId w:val="13"/>
        </w:numPr>
        <w:spacing w:after="200" w:line="276" w:lineRule="auto"/>
        <w:ind w:left="0" w:firstLine="0"/>
        <w:jc w:val="both"/>
        <w:rPr>
          <w:rFonts w:ascii="Cambria" w:hAnsi="Cambria" w:cs="Calibri"/>
          <w:color w:val="000000"/>
        </w:rPr>
      </w:pPr>
      <w:r w:rsidRPr="006B4B4B">
        <w:rPr>
          <w:rFonts w:ascii="Cambria" w:hAnsi="Cambria" w:cs="Calibri"/>
          <w:color w:val="000000"/>
        </w:rPr>
        <w:t>самоплагіат – оприлюднення (частково або повністю) власних, раніше опублікованих наукових результатів як нових наукових результатів;</w:t>
      </w:r>
    </w:p>
    <w:p w:rsidR="00CD74D5" w:rsidRPr="006B4B4B" w:rsidRDefault="00CD74D5" w:rsidP="00CD74D5">
      <w:pPr>
        <w:numPr>
          <w:ilvl w:val="0"/>
          <w:numId w:val="13"/>
        </w:numPr>
        <w:spacing w:after="200" w:line="276" w:lineRule="auto"/>
        <w:ind w:left="0" w:firstLine="0"/>
        <w:jc w:val="both"/>
        <w:rPr>
          <w:rFonts w:ascii="Cambria" w:hAnsi="Cambria" w:cs="Calibri"/>
          <w:color w:val="000000"/>
        </w:rPr>
      </w:pPr>
      <w:r w:rsidRPr="006B4B4B">
        <w:rPr>
          <w:rFonts w:ascii="Cambria" w:hAnsi="Cambria" w:cs="Calibri"/>
          <w:color w:val="000000"/>
        </w:rPr>
        <w:lastRenderedPageBreak/>
        <w:t>фабрикація – вигадування даних чи фактів, що використовують в освітньому процесі або наукових дослідженнях;</w:t>
      </w:r>
    </w:p>
    <w:p w:rsidR="00CD74D5" w:rsidRPr="006B4B4B" w:rsidRDefault="00CD74D5" w:rsidP="00CD74D5">
      <w:pPr>
        <w:numPr>
          <w:ilvl w:val="0"/>
          <w:numId w:val="13"/>
        </w:numPr>
        <w:spacing w:after="200" w:line="276" w:lineRule="auto"/>
        <w:ind w:left="0" w:firstLine="0"/>
        <w:jc w:val="both"/>
        <w:rPr>
          <w:rFonts w:ascii="Cambria" w:hAnsi="Cambria" w:cs="Calibri"/>
          <w:color w:val="000000"/>
        </w:rPr>
      </w:pPr>
      <w:r w:rsidRPr="006B4B4B">
        <w:rPr>
          <w:rFonts w:ascii="Cambria" w:hAnsi="Cambria" w:cs="Calibri"/>
          <w:color w:val="000000"/>
        </w:rPr>
        <w:t>фальсифікація – свідома зміна чи модифікація вже наявних даних, що стосуються освітнього процесу чи наукових досліджень;</w:t>
      </w:r>
    </w:p>
    <w:p w:rsidR="00CD74D5" w:rsidRPr="006B4B4B" w:rsidRDefault="00CD74D5" w:rsidP="00CD74D5">
      <w:pPr>
        <w:numPr>
          <w:ilvl w:val="0"/>
          <w:numId w:val="13"/>
        </w:numPr>
        <w:spacing w:after="200" w:line="276" w:lineRule="auto"/>
        <w:ind w:left="0" w:firstLine="0"/>
        <w:jc w:val="both"/>
        <w:rPr>
          <w:rFonts w:ascii="Cambria" w:hAnsi="Cambria" w:cs="Calibri"/>
          <w:color w:val="000000"/>
        </w:rPr>
      </w:pPr>
      <w:r w:rsidRPr="006B4B4B">
        <w:rPr>
          <w:rFonts w:ascii="Cambria" w:hAnsi="Cambria" w:cs="Calibri"/>
          <w:color w:val="000000"/>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здобувачів вищої освіти;</w:t>
      </w:r>
    </w:p>
    <w:p w:rsidR="00CD74D5" w:rsidRPr="006B4B4B" w:rsidRDefault="00CD74D5" w:rsidP="00CD74D5">
      <w:pPr>
        <w:numPr>
          <w:ilvl w:val="0"/>
          <w:numId w:val="13"/>
        </w:numPr>
        <w:spacing w:after="200" w:line="276" w:lineRule="auto"/>
        <w:ind w:left="0" w:firstLine="0"/>
        <w:jc w:val="both"/>
        <w:rPr>
          <w:rFonts w:ascii="Cambria" w:hAnsi="Cambria" w:cs="Calibri"/>
          <w:color w:val="000000"/>
        </w:rPr>
      </w:pPr>
      <w:r w:rsidRPr="006B4B4B">
        <w:rPr>
          <w:rFonts w:ascii="Cambria" w:hAnsi="Cambria" w:cs="Calibri"/>
          <w:color w:val="000000"/>
        </w:rPr>
        <w:t>обман – надання завідомо неправдивої інформації щодо власної освітньої (наукової, творчої) діяльності чи організації освітнього процесу;</w:t>
      </w:r>
    </w:p>
    <w:p w:rsidR="00CD74D5" w:rsidRPr="006B4B4B" w:rsidRDefault="00CD74D5" w:rsidP="00CD74D5">
      <w:pPr>
        <w:numPr>
          <w:ilvl w:val="0"/>
          <w:numId w:val="13"/>
        </w:numPr>
        <w:spacing w:after="200" w:line="276" w:lineRule="auto"/>
        <w:ind w:left="0" w:firstLine="0"/>
        <w:jc w:val="both"/>
        <w:rPr>
          <w:rFonts w:ascii="Cambria" w:hAnsi="Cambria" w:cs="Calibri"/>
          <w:color w:val="000000"/>
        </w:rPr>
      </w:pPr>
      <w:r w:rsidRPr="006B4B4B">
        <w:rPr>
          <w:rFonts w:ascii="Cambria" w:hAnsi="Cambria" w:cs="Calibri"/>
          <w:color w:val="000000"/>
        </w:rPr>
        <w:t>неправомірна вигода – грошові кошти або інше майно, переваги, пільги, послуги матеріального або нематеріального характеру, що їх обіцяють, пропонують, надають або одержують безоплатно чи за ціною, нижчою за мінімальну ринкову, без законних на те підстав, що призводить на необ’єктивності оцінювання;</w:t>
      </w:r>
    </w:p>
    <w:p w:rsidR="00CD74D5" w:rsidRPr="006B4B4B" w:rsidRDefault="00CD74D5" w:rsidP="00CD74D5">
      <w:pPr>
        <w:numPr>
          <w:ilvl w:val="0"/>
          <w:numId w:val="13"/>
        </w:numPr>
        <w:spacing w:after="200" w:line="276" w:lineRule="auto"/>
        <w:ind w:left="0" w:firstLine="0"/>
        <w:jc w:val="both"/>
        <w:rPr>
          <w:rFonts w:ascii="Cambria" w:hAnsi="Cambria" w:cs="Calibri"/>
          <w:color w:val="000000"/>
        </w:rPr>
      </w:pPr>
      <w:r w:rsidRPr="006B4B4B">
        <w:rPr>
          <w:rFonts w:ascii="Cambria" w:hAnsi="Cambria" w:cs="Calibri"/>
          <w:color w:val="000000"/>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яке призводить на необ’єктивності оцінювання;</w:t>
      </w:r>
    </w:p>
    <w:p w:rsidR="00CD74D5" w:rsidRPr="006B4B4B" w:rsidRDefault="00CD74D5" w:rsidP="00CD74D5">
      <w:pPr>
        <w:numPr>
          <w:ilvl w:val="0"/>
          <w:numId w:val="13"/>
        </w:numPr>
        <w:spacing w:after="200" w:line="276" w:lineRule="auto"/>
        <w:ind w:left="0" w:firstLine="0"/>
        <w:jc w:val="both"/>
        <w:rPr>
          <w:rFonts w:ascii="Cambria" w:hAnsi="Cambria" w:cs="Calibri"/>
          <w:color w:val="000000"/>
        </w:rPr>
      </w:pPr>
      <w:r w:rsidRPr="006B4B4B">
        <w:rPr>
          <w:rFonts w:ascii="Cambria" w:hAnsi="Cambria" w:cs="Calibri"/>
          <w:color w:val="000000"/>
        </w:rPr>
        <w:t>необ’єктивне оцінювання – свідоме завищення або заниження оцінки результатів навчання здобувачів вищої освіти.</w:t>
      </w:r>
    </w:p>
    <w:p w:rsidR="00CD74D5" w:rsidRPr="006B4B4B" w:rsidRDefault="00CD74D5" w:rsidP="00CD74D5">
      <w:pPr>
        <w:numPr>
          <w:ilvl w:val="0"/>
          <w:numId w:val="13"/>
        </w:numPr>
        <w:spacing w:after="200" w:line="276" w:lineRule="auto"/>
        <w:ind w:left="0" w:firstLine="0"/>
        <w:jc w:val="both"/>
        <w:rPr>
          <w:rFonts w:ascii="Cambria" w:hAnsi="Cambria" w:cs="Calibri"/>
          <w:color w:val="000000"/>
        </w:rPr>
      </w:pPr>
      <w:r w:rsidRPr="006B4B4B">
        <w:rPr>
          <w:rFonts w:ascii="Cambria" w:hAnsi="Cambria" w:cs="Calibri"/>
          <w:color w:val="000000"/>
        </w:rPr>
        <w:t>Дотримання принципів академічної доброчесності здобувачами вищої освіти регулюється Положенням про академічну доброчесність в Державному вищому навчальному закладі «Київський національний економічний університет імені Вадима Гетьмана», затверджене Вченою радою Університету (протокол № 1) від 31.08.2020 р., введене в дію наказом від 01.09.2020 № 345.»</w:t>
      </w:r>
    </w:p>
    <w:p w:rsidR="00B94918" w:rsidRPr="001676EB" w:rsidRDefault="00247C78" w:rsidP="00B94918">
      <w:pPr>
        <w:shd w:val="clear" w:color="auto" w:fill="FFFFFF"/>
        <w:ind w:left="360"/>
        <w:jc w:val="center"/>
        <w:rPr>
          <w:rFonts w:ascii="Cambria" w:hAnsi="Cambria"/>
          <w:b/>
          <w:lang w:val="uk-UA"/>
        </w:rPr>
      </w:pPr>
      <w:bookmarkStart w:id="12" w:name="_Toc41396644"/>
      <w:bookmarkEnd w:id="6"/>
      <w:bookmarkEnd w:id="8"/>
      <w:r>
        <w:rPr>
          <w:rFonts w:ascii="Cambria" w:hAnsi="Cambria"/>
          <w:b/>
          <w:lang w:val="uk-UA"/>
        </w:rPr>
        <w:t>9</w:t>
      </w:r>
      <w:r w:rsidR="00B94918" w:rsidRPr="001676EB">
        <w:rPr>
          <w:rFonts w:ascii="Cambria" w:hAnsi="Cambria"/>
          <w:b/>
          <w:lang w:val="uk-UA"/>
        </w:rPr>
        <w:t>. РЕКОМЕНДОВАНІ ІНФОРМАЦІЙНІ ДЖЕРЕЛА</w:t>
      </w:r>
      <w:bookmarkEnd w:id="12"/>
    </w:p>
    <w:p w:rsidR="00B63FC4" w:rsidRPr="000A2810" w:rsidRDefault="00247C78" w:rsidP="00B63FC4">
      <w:pPr>
        <w:rPr>
          <w:rFonts w:ascii="Cambria" w:hAnsi="Cambria" w:cstheme="minorHAnsi"/>
          <w:b/>
          <w:bCs/>
          <w:lang w:val="uk-UA"/>
        </w:rPr>
      </w:pPr>
      <w:r>
        <w:rPr>
          <w:rFonts w:ascii="Cambria" w:hAnsi="Cambria" w:cstheme="minorHAnsi"/>
          <w:b/>
          <w:bCs/>
          <w:lang w:val="uk-UA"/>
        </w:rPr>
        <w:t>9</w:t>
      </w:r>
      <w:r w:rsidR="00B63FC4" w:rsidRPr="000A2810">
        <w:rPr>
          <w:rFonts w:ascii="Cambria" w:hAnsi="Cambria" w:cstheme="minorHAnsi"/>
          <w:b/>
          <w:bCs/>
          <w:lang w:val="uk-UA"/>
        </w:rPr>
        <w:t>.1. Основна література:</w:t>
      </w:r>
    </w:p>
    <w:p w:rsidR="004D298B" w:rsidRPr="008205CE" w:rsidRDefault="004D298B" w:rsidP="004D298B">
      <w:pPr>
        <w:jc w:val="both"/>
        <w:rPr>
          <w:rFonts w:ascii="Cambria" w:hAnsi="Cambria" w:cstheme="minorHAnsi"/>
          <w:lang w:val="uk-UA"/>
        </w:rPr>
      </w:pPr>
      <w:r w:rsidRPr="008205CE">
        <w:rPr>
          <w:rFonts w:ascii="Cambria" w:hAnsi="Cambria" w:cstheme="minorHAnsi"/>
          <w:lang w:val="uk-UA"/>
        </w:rPr>
        <w:t xml:space="preserve">1. Праця і соціально-трудові відносини: словник-довідник / за ред. В.М.Данюка. –К.:КНЕУ, 2018. – 451, [5] с. </w:t>
      </w:r>
    </w:p>
    <w:p w:rsidR="004D298B" w:rsidRDefault="004D298B" w:rsidP="004D298B">
      <w:pPr>
        <w:jc w:val="both"/>
        <w:rPr>
          <w:rFonts w:ascii="Cambria" w:hAnsi="Cambria" w:cstheme="minorHAnsi"/>
          <w:lang w:val="uk-UA"/>
        </w:rPr>
      </w:pPr>
      <w:r w:rsidRPr="008205CE">
        <w:rPr>
          <w:rFonts w:ascii="Cambria" w:hAnsi="Cambria" w:cstheme="minorHAnsi"/>
          <w:lang w:val="uk-UA"/>
        </w:rPr>
        <w:t>2. Гідна праця: імперативи, українські реалії, механізми забезпечення : монографія / [А. М.Колот, В. М. Данюк, О. О. Герасименко та ін.] ; за наук. ред. д.е.н., проф. А. М. Колота. —К. : КНЕУ, 2017. — 500, [4] с.</w:t>
      </w:r>
    </w:p>
    <w:p w:rsidR="004D298B" w:rsidRDefault="004D298B" w:rsidP="004D298B">
      <w:pPr>
        <w:rPr>
          <w:rFonts w:ascii="Cambria" w:hAnsi="Cambria" w:cstheme="minorHAnsi"/>
          <w:lang w:val="uk-UA"/>
        </w:rPr>
      </w:pPr>
      <w:r>
        <w:rPr>
          <w:rFonts w:ascii="Cambria" w:hAnsi="Cambria" w:cstheme="minorHAnsi"/>
          <w:lang w:val="uk-UA"/>
        </w:rPr>
        <w:t>3. Кир</w:t>
      </w:r>
      <w:r w:rsidRPr="00B55BD6">
        <w:rPr>
          <w:rFonts w:ascii="Cambria" w:hAnsi="Cambria" w:cstheme="minorHAnsi"/>
          <w:lang w:val="uk-UA"/>
        </w:rPr>
        <w:t>’</w:t>
      </w:r>
      <w:r>
        <w:rPr>
          <w:rFonts w:ascii="Cambria" w:hAnsi="Cambria" w:cstheme="minorHAnsi"/>
          <w:lang w:val="uk-UA"/>
        </w:rPr>
        <w:t>янова О.В.</w:t>
      </w:r>
      <w:r w:rsidRPr="00B55BD6">
        <w:rPr>
          <w:rFonts w:ascii="Cambria" w:hAnsi="Cambria" w:cstheme="minorHAnsi"/>
          <w:lang w:val="uk-UA"/>
        </w:rPr>
        <w:t>,</w:t>
      </w:r>
      <w:r w:rsidRPr="00B55BD6">
        <w:rPr>
          <w:lang w:val="uk-UA"/>
        </w:rPr>
        <w:t xml:space="preserve"> Волковська А.І. </w:t>
      </w:r>
      <w:r w:rsidRPr="00B55BD6">
        <w:rPr>
          <w:rFonts w:ascii="Cambria" w:hAnsi="Cambria" w:cstheme="minorHAnsi"/>
          <w:lang w:val="uk-UA"/>
        </w:rPr>
        <w:t>Сучасні підходи до організації корпоративного навчання в Україні</w:t>
      </w:r>
      <w:r w:rsidRPr="00B55BD6">
        <w:rPr>
          <w:lang w:val="uk-UA"/>
        </w:rPr>
        <w:t xml:space="preserve"> </w:t>
      </w:r>
      <w:r w:rsidRPr="008205CE">
        <w:rPr>
          <w:rFonts w:ascii="Cambria" w:hAnsi="Cambria" w:cstheme="minorHAnsi"/>
          <w:lang w:val="uk-UA"/>
        </w:rPr>
        <w:t xml:space="preserve">// </w:t>
      </w:r>
      <w:r w:rsidRPr="00B55BD6">
        <w:rPr>
          <w:rFonts w:ascii="Cambria" w:hAnsi="Cambria" w:cstheme="minorHAnsi"/>
          <w:lang w:val="uk-UA"/>
        </w:rPr>
        <w:t>Соціально-трудові відносини: теорія та практика. – - № 1(13). - К.: КНЕУ, 2017.– С.174-181.</w:t>
      </w:r>
    </w:p>
    <w:p w:rsidR="004D298B" w:rsidRDefault="004D298B" w:rsidP="004D298B">
      <w:pPr>
        <w:pStyle w:val="Style1"/>
        <w:widowControl/>
        <w:rPr>
          <w:lang w:val="uk-UA"/>
        </w:rPr>
      </w:pPr>
      <w:r w:rsidRPr="00B55BD6">
        <w:rPr>
          <w:rFonts w:ascii="Cambria" w:hAnsi="Cambria" w:cstheme="minorHAnsi"/>
          <w:lang w:val="uk-UA"/>
        </w:rPr>
        <w:t xml:space="preserve">4. </w:t>
      </w:r>
      <w:r>
        <w:rPr>
          <w:rFonts w:ascii="Cambria" w:hAnsi="Cambria" w:cstheme="minorHAnsi"/>
          <w:lang w:val="uk-UA"/>
        </w:rPr>
        <w:t>Кир</w:t>
      </w:r>
      <w:r w:rsidRPr="00B55BD6">
        <w:rPr>
          <w:rFonts w:ascii="Cambria" w:hAnsi="Cambria" w:cstheme="minorHAnsi"/>
          <w:lang w:val="uk-UA"/>
        </w:rPr>
        <w:t>’</w:t>
      </w:r>
      <w:r>
        <w:rPr>
          <w:rFonts w:ascii="Cambria" w:hAnsi="Cambria" w:cstheme="minorHAnsi"/>
          <w:lang w:val="uk-UA"/>
        </w:rPr>
        <w:t>янова О.В.</w:t>
      </w:r>
      <w:r w:rsidRPr="00B55BD6">
        <w:rPr>
          <w:lang w:val="uk-UA"/>
        </w:rPr>
        <w:t xml:space="preserve"> Інтегративні підходи до оцінювання та розвитку управлінського персоналу в контексті стратегічних цілей організації</w:t>
      </w:r>
      <w:r w:rsidRPr="008205CE">
        <w:rPr>
          <w:rFonts w:ascii="Cambria" w:hAnsi="Cambria" w:cstheme="minorHAnsi"/>
          <w:lang w:val="uk-UA"/>
        </w:rPr>
        <w:t>//</w:t>
      </w:r>
      <w:r w:rsidRPr="00B55BD6">
        <w:rPr>
          <w:lang w:val="uk-UA"/>
        </w:rPr>
        <w:t xml:space="preserve"> </w:t>
      </w:r>
      <w:r>
        <w:rPr>
          <w:lang w:val="uk-UA"/>
        </w:rPr>
        <w:t>Соціально-трудові відносини: теорія та практика. – - № 2(14). - К.: КНЕУ, 2017.– С.287-295.</w:t>
      </w:r>
    </w:p>
    <w:p w:rsidR="004D298B" w:rsidRDefault="004D298B" w:rsidP="004D298B">
      <w:pPr>
        <w:pStyle w:val="Style1"/>
        <w:widowControl/>
        <w:rPr>
          <w:lang w:val="uk-UA"/>
        </w:rPr>
      </w:pPr>
      <w:r w:rsidRPr="00B55BD6">
        <w:rPr>
          <w:rFonts w:ascii="Cambria" w:hAnsi="Cambria" w:cstheme="minorHAnsi"/>
        </w:rPr>
        <w:t>5.</w:t>
      </w:r>
      <w:r w:rsidRPr="00B55BD6">
        <w:rPr>
          <w:rFonts w:ascii="Cambria" w:hAnsi="Cambria" w:cstheme="minorHAnsi"/>
          <w:lang w:val="uk-UA"/>
        </w:rPr>
        <w:t xml:space="preserve"> </w:t>
      </w:r>
      <w:r>
        <w:rPr>
          <w:rFonts w:ascii="Cambria" w:hAnsi="Cambria" w:cstheme="minorHAnsi"/>
          <w:lang w:val="uk-UA"/>
        </w:rPr>
        <w:t>Кир</w:t>
      </w:r>
      <w:r w:rsidRPr="00B55BD6">
        <w:rPr>
          <w:rFonts w:ascii="Cambria" w:hAnsi="Cambria" w:cstheme="minorHAnsi"/>
          <w:lang w:val="uk-UA"/>
        </w:rPr>
        <w:t>’</w:t>
      </w:r>
      <w:r>
        <w:rPr>
          <w:rFonts w:ascii="Cambria" w:hAnsi="Cambria" w:cstheme="minorHAnsi"/>
          <w:lang w:val="uk-UA"/>
        </w:rPr>
        <w:t>янова О.В.</w:t>
      </w:r>
      <w:r w:rsidRPr="00B55BD6">
        <w:t xml:space="preserve"> </w:t>
      </w:r>
      <w:r w:rsidRPr="009A6066">
        <w:t>Методичні підходи до оцінювання вмотивованості працівників до корпоративного навчання</w:t>
      </w:r>
      <w:r w:rsidRPr="00B55BD6">
        <w:t xml:space="preserve"> //</w:t>
      </w:r>
      <w:r w:rsidRPr="00B55BD6">
        <w:rPr>
          <w:lang w:val="uk-UA"/>
        </w:rPr>
        <w:t xml:space="preserve"> </w:t>
      </w:r>
      <w:r>
        <w:rPr>
          <w:lang w:val="uk-UA"/>
        </w:rPr>
        <w:t>Соціально-трудові відносини: теорія та практика. – - № 1(15). - К.: КНЕУ, 2018.– С.250-257.</w:t>
      </w:r>
    </w:p>
    <w:p w:rsidR="004D298B" w:rsidRPr="008205CE" w:rsidRDefault="004D298B" w:rsidP="004D298B">
      <w:pPr>
        <w:jc w:val="both"/>
        <w:rPr>
          <w:rFonts w:ascii="Cambria" w:hAnsi="Cambria" w:cstheme="minorHAnsi"/>
          <w:lang w:val="uk-UA"/>
        </w:rPr>
      </w:pPr>
      <w:r w:rsidRPr="00B55BD6">
        <w:rPr>
          <w:rFonts w:ascii="Cambria" w:hAnsi="Cambria" w:cstheme="minorHAnsi"/>
          <w:lang w:val="uk-UA"/>
        </w:rPr>
        <w:t>6</w:t>
      </w:r>
      <w:r w:rsidRPr="008205CE">
        <w:rPr>
          <w:rFonts w:ascii="Cambria" w:hAnsi="Cambria" w:cstheme="minorHAnsi"/>
          <w:lang w:val="uk-UA"/>
        </w:rPr>
        <w:t xml:space="preserve">. Савченко В. А. Оцінювання соціальної ефективності професійного навчання персоналу / В. </w:t>
      </w:r>
      <w:r w:rsidRPr="00F86C9F">
        <w:rPr>
          <w:rFonts w:ascii="Cambria" w:hAnsi="Cambria" w:cstheme="minorHAnsi"/>
          <w:lang w:val="uk-UA"/>
        </w:rPr>
        <w:t xml:space="preserve">А. Савченко // Соціально-трудові відносини: теорія та практика : зб. наук. пр. / М-во </w:t>
      </w:r>
      <w:r w:rsidRPr="00F86C9F">
        <w:rPr>
          <w:rFonts w:ascii="Cambria" w:hAnsi="Cambria" w:cstheme="minorHAnsi"/>
          <w:lang w:val="uk-UA"/>
        </w:rPr>
        <w:lastRenderedPageBreak/>
        <w:t>освіти</w:t>
      </w:r>
      <w:r w:rsidRPr="008205CE">
        <w:rPr>
          <w:rFonts w:ascii="Cambria" w:hAnsi="Cambria" w:cstheme="minorHAnsi"/>
          <w:lang w:val="uk-UA"/>
        </w:rPr>
        <w:t xml:space="preserve"> </w:t>
      </w:r>
      <w:r w:rsidRPr="00F86C9F">
        <w:rPr>
          <w:rFonts w:ascii="Cambria" w:hAnsi="Cambria" w:cstheme="minorHAnsi"/>
          <w:lang w:val="uk-UA"/>
        </w:rPr>
        <w:t>і науки України, ДВНЗ "Київ. нац. екон. ун-т ім. Вадима Гетьмана", Ін-т соц.-труд. відносин;[редкол.: А. М. Колот (голова) та ін.]. - Київ : КНЕУ, 2015. - No 1. - С. 74-84</w:t>
      </w:r>
      <w:r w:rsidRPr="008205CE">
        <w:rPr>
          <w:rFonts w:ascii="Cambria" w:hAnsi="Cambria" w:cstheme="minorHAnsi"/>
          <w:lang w:val="uk-UA"/>
        </w:rPr>
        <w:t>.</w:t>
      </w:r>
    </w:p>
    <w:p w:rsidR="004D298B" w:rsidRPr="00F86C9F" w:rsidRDefault="004D298B" w:rsidP="004D298B">
      <w:pPr>
        <w:jc w:val="both"/>
        <w:rPr>
          <w:rFonts w:ascii="Cambria" w:hAnsi="Cambria" w:cstheme="minorHAnsi"/>
          <w:lang w:val="uk-UA"/>
        </w:rPr>
      </w:pPr>
      <w:r w:rsidRPr="00B55BD6">
        <w:rPr>
          <w:rFonts w:ascii="Cambria" w:hAnsi="Cambria" w:cstheme="minorHAnsi"/>
        </w:rPr>
        <w:t>7</w:t>
      </w:r>
      <w:r w:rsidRPr="008205CE">
        <w:rPr>
          <w:rFonts w:ascii="Cambria" w:hAnsi="Cambria" w:cstheme="minorHAnsi"/>
          <w:lang w:val="uk-UA"/>
        </w:rPr>
        <w:t xml:space="preserve">. Савченко В. А. Управління процесами розвитку талантів / В. А. Савченко // Трансформація </w:t>
      </w:r>
      <w:r w:rsidRPr="00F86C9F">
        <w:rPr>
          <w:rFonts w:ascii="Cambria" w:hAnsi="Cambria" w:cstheme="minorHAnsi"/>
          <w:lang w:val="uk-UA"/>
        </w:rPr>
        <w:t>соціально-трудової сфери: сучасні виклики, тенденції, домінанти інноваційного розвитку</w:t>
      </w:r>
      <w:r w:rsidRPr="008205CE">
        <w:rPr>
          <w:rFonts w:ascii="Cambria" w:hAnsi="Cambria" w:cstheme="minorHAnsi"/>
          <w:lang w:val="uk-UA"/>
        </w:rPr>
        <w:t xml:space="preserve"> </w:t>
      </w:r>
      <w:r w:rsidRPr="00F86C9F">
        <w:rPr>
          <w:rFonts w:ascii="Cambria" w:hAnsi="Cambria" w:cstheme="minorHAnsi"/>
          <w:lang w:val="uk-UA"/>
        </w:rPr>
        <w:t>[Електронний ресурс</w:t>
      </w:r>
      <w:proofErr w:type="gramStart"/>
      <w:r w:rsidRPr="00F86C9F">
        <w:rPr>
          <w:rFonts w:ascii="Cambria" w:hAnsi="Cambria" w:cstheme="minorHAnsi"/>
          <w:lang w:val="uk-UA"/>
        </w:rPr>
        <w:t>] :</w:t>
      </w:r>
      <w:proofErr w:type="gramEnd"/>
      <w:r w:rsidRPr="00F86C9F">
        <w:rPr>
          <w:rFonts w:ascii="Cambria" w:hAnsi="Cambria" w:cstheme="minorHAnsi"/>
          <w:lang w:val="uk-UA"/>
        </w:rPr>
        <w:t xml:space="preserve"> матеріали міжнар. наук.-практ. Інтернет-конф., приуроч. до 50-я</w:t>
      </w:r>
      <w:r w:rsidRPr="008205CE">
        <w:rPr>
          <w:rFonts w:ascii="Cambria" w:hAnsi="Cambria" w:cstheme="minorHAnsi"/>
          <w:lang w:val="uk-UA"/>
        </w:rPr>
        <w:t xml:space="preserve"> </w:t>
      </w:r>
      <w:r w:rsidRPr="00F86C9F">
        <w:rPr>
          <w:rFonts w:ascii="Cambria" w:hAnsi="Cambria" w:cstheme="minorHAnsi"/>
          <w:lang w:val="uk-UA"/>
        </w:rPr>
        <w:t>каф. Упр-ня персоналом та екон. праці КНЕУ ім. В. Гетьмана, 2–6 листоп. 2015 р. / М-во</w:t>
      </w:r>
      <w:r w:rsidRPr="008205CE">
        <w:rPr>
          <w:rFonts w:ascii="Cambria" w:hAnsi="Cambria" w:cstheme="minorHAnsi"/>
          <w:lang w:val="uk-UA"/>
        </w:rPr>
        <w:t xml:space="preserve"> </w:t>
      </w:r>
      <w:r w:rsidRPr="00F86C9F">
        <w:rPr>
          <w:rFonts w:ascii="Cambria" w:hAnsi="Cambria" w:cstheme="minorHAnsi"/>
          <w:lang w:val="uk-UA"/>
        </w:rPr>
        <w:t>освіти і науки України, ДВНЗ «Київ. нац. екон. ун-т ім. В. Гетьмана», Ін-т соц.-труд.</w:t>
      </w:r>
      <w:r w:rsidRPr="008205CE">
        <w:rPr>
          <w:rFonts w:ascii="Cambria" w:hAnsi="Cambria" w:cstheme="minorHAnsi"/>
          <w:lang w:val="uk-UA"/>
        </w:rPr>
        <w:t xml:space="preserve"> </w:t>
      </w:r>
      <w:r w:rsidRPr="00F86C9F">
        <w:rPr>
          <w:rFonts w:ascii="Cambria" w:hAnsi="Cambria" w:cstheme="minorHAnsi"/>
          <w:lang w:val="uk-UA"/>
        </w:rPr>
        <w:t>відносин Київ. нац. екон. ун-т ім. В. Гетьмана ; редкол.: А. М. Колот (голова) [та ін.]. –Електрон. текст. дані. – Київ : КНЕУ, 2015. – С. 75–78</w:t>
      </w:r>
      <w:r w:rsidRPr="008205CE">
        <w:rPr>
          <w:rFonts w:ascii="Cambria" w:hAnsi="Cambria" w:cstheme="minorHAnsi"/>
          <w:lang w:val="uk-UA"/>
        </w:rPr>
        <w:t xml:space="preserve">. </w:t>
      </w:r>
    </w:p>
    <w:p w:rsidR="004D298B" w:rsidRPr="00F86C9F" w:rsidRDefault="004D298B" w:rsidP="004D298B">
      <w:pPr>
        <w:jc w:val="both"/>
        <w:rPr>
          <w:rFonts w:ascii="Cambria" w:hAnsi="Cambria" w:cstheme="minorHAnsi"/>
          <w:lang w:val="uk-UA"/>
        </w:rPr>
      </w:pPr>
      <w:r w:rsidRPr="00B55BD6">
        <w:rPr>
          <w:rFonts w:ascii="Cambria" w:hAnsi="Cambria" w:cstheme="minorHAnsi"/>
          <w:lang w:val="uk-UA"/>
        </w:rPr>
        <w:t>8</w:t>
      </w:r>
      <w:r w:rsidRPr="008205CE">
        <w:rPr>
          <w:rFonts w:ascii="Cambria" w:hAnsi="Cambria" w:cstheme="minorHAnsi"/>
          <w:lang w:val="uk-UA"/>
        </w:rPr>
        <w:t xml:space="preserve">. </w:t>
      </w:r>
      <w:r w:rsidRPr="00F86C9F">
        <w:rPr>
          <w:rFonts w:ascii="Cambria" w:hAnsi="Cambria" w:cstheme="minorHAnsi"/>
          <w:lang w:val="uk-UA"/>
        </w:rPr>
        <w:t>Савченко В. А. Фінансування професійного навчання персоналу на виробництві в Україні /В. А. Савченко, М. Д. Гемма // Соціально-трудові відносини: теорія і практика : зб. наук.</w:t>
      </w:r>
      <w:r w:rsidRPr="008205CE">
        <w:rPr>
          <w:rFonts w:ascii="Cambria" w:hAnsi="Cambria" w:cstheme="minorHAnsi"/>
          <w:lang w:val="uk-UA"/>
        </w:rPr>
        <w:t xml:space="preserve"> </w:t>
      </w:r>
      <w:r w:rsidRPr="00F86C9F">
        <w:rPr>
          <w:rFonts w:ascii="Cambria" w:hAnsi="Cambria" w:cstheme="minorHAnsi"/>
          <w:lang w:val="uk-UA"/>
        </w:rPr>
        <w:t>пр. / М-во освіти і науки України ; ДВНЗ "Київ. нац. екон. ун-т ім. В. Гетьмана" ; Ін-т соц.-труд. відносин ; редкол.: А. М. Колот (голова) [та ін.]. – Київ : КНЕУ, 2016. – Вип. 1. – С.42–51</w:t>
      </w:r>
      <w:r w:rsidRPr="008205CE">
        <w:rPr>
          <w:rFonts w:ascii="Cambria" w:hAnsi="Cambria" w:cstheme="minorHAnsi"/>
          <w:lang w:val="uk-UA"/>
        </w:rPr>
        <w:t>.</w:t>
      </w:r>
    </w:p>
    <w:p w:rsidR="004D298B" w:rsidRPr="00F86C9F" w:rsidRDefault="004D298B" w:rsidP="004D298B">
      <w:pPr>
        <w:jc w:val="both"/>
        <w:rPr>
          <w:rFonts w:ascii="Cambria" w:hAnsi="Cambria" w:cstheme="minorHAnsi"/>
          <w:lang w:val="uk-UA"/>
        </w:rPr>
      </w:pPr>
      <w:r w:rsidRPr="00B55BD6">
        <w:rPr>
          <w:rFonts w:ascii="Cambria" w:hAnsi="Cambria" w:cstheme="minorHAnsi"/>
        </w:rPr>
        <w:t>9</w:t>
      </w:r>
      <w:r w:rsidRPr="008205CE">
        <w:rPr>
          <w:rFonts w:ascii="Cambria" w:hAnsi="Cambria" w:cstheme="minorHAnsi"/>
          <w:lang w:val="uk-UA"/>
        </w:rPr>
        <w:t xml:space="preserve">. </w:t>
      </w:r>
      <w:r w:rsidRPr="00F86C9F">
        <w:rPr>
          <w:rFonts w:ascii="Cambria" w:hAnsi="Cambria" w:cstheme="minorHAnsi"/>
          <w:lang w:val="uk-UA"/>
        </w:rPr>
        <w:t>Савченко В. А. Підвищення ефективності підготовки студентів у вищих навчальних</w:t>
      </w:r>
    </w:p>
    <w:p w:rsidR="004D298B" w:rsidRPr="00F86C9F" w:rsidRDefault="004D298B" w:rsidP="004D298B">
      <w:pPr>
        <w:jc w:val="both"/>
        <w:rPr>
          <w:rFonts w:ascii="Cambria" w:hAnsi="Cambria" w:cstheme="minorHAnsi"/>
          <w:lang w:val="uk-UA"/>
        </w:rPr>
      </w:pPr>
      <w:r w:rsidRPr="00F86C9F">
        <w:rPr>
          <w:rFonts w:ascii="Cambria" w:hAnsi="Cambria" w:cstheme="minorHAnsi"/>
          <w:lang w:val="uk-UA"/>
        </w:rPr>
        <w:t>закладах / В. А. Савченко // Студентоцентризм у системі забезпечення якості освіти в</w:t>
      </w:r>
    </w:p>
    <w:p w:rsidR="004D298B" w:rsidRPr="00F86C9F" w:rsidRDefault="004D298B" w:rsidP="004D298B">
      <w:pPr>
        <w:jc w:val="both"/>
        <w:rPr>
          <w:rFonts w:ascii="Cambria" w:hAnsi="Cambria" w:cstheme="minorHAnsi"/>
          <w:lang w:val="uk-UA"/>
        </w:rPr>
      </w:pPr>
      <w:r w:rsidRPr="00F86C9F">
        <w:rPr>
          <w:rFonts w:ascii="Cambria" w:hAnsi="Cambria" w:cstheme="minorHAnsi"/>
          <w:lang w:val="uk-UA"/>
        </w:rPr>
        <w:t>економічному університеті : зб. матеріалів Всеукр. наук.-метод. конф. за міжнар. участю,</w:t>
      </w:r>
      <w:r w:rsidRPr="008205CE">
        <w:rPr>
          <w:rFonts w:ascii="Cambria" w:hAnsi="Cambria" w:cstheme="minorHAnsi"/>
          <w:lang w:val="uk-UA"/>
        </w:rPr>
        <w:t xml:space="preserve"> </w:t>
      </w:r>
      <w:r w:rsidRPr="00F86C9F">
        <w:rPr>
          <w:rFonts w:ascii="Cambria" w:hAnsi="Cambria" w:cstheme="minorHAnsi"/>
          <w:lang w:val="uk-UA"/>
        </w:rPr>
        <w:t>(Київ, 2–3 берез. 2016 р.) / М-во освіти і науки України, ДВНЗ «Київ. нац. екон. ун-т ім. В.</w:t>
      </w:r>
      <w:r w:rsidRPr="008205CE">
        <w:rPr>
          <w:rFonts w:ascii="Cambria" w:hAnsi="Cambria" w:cstheme="minorHAnsi"/>
          <w:lang w:val="uk-UA"/>
        </w:rPr>
        <w:t xml:space="preserve"> </w:t>
      </w:r>
      <w:r w:rsidRPr="00F86C9F">
        <w:rPr>
          <w:rFonts w:ascii="Cambria" w:hAnsi="Cambria" w:cstheme="minorHAnsi"/>
          <w:lang w:val="uk-UA"/>
        </w:rPr>
        <w:t>Гетьмана» ; редкол.: А. М. Колот, Т. В. Гуть. – Київ : КНЕУ, 2016. – С. 416–417</w:t>
      </w:r>
      <w:r w:rsidRPr="008205CE">
        <w:rPr>
          <w:rFonts w:ascii="Cambria" w:hAnsi="Cambria" w:cstheme="minorHAnsi"/>
          <w:lang w:val="uk-UA"/>
        </w:rPr>
        <w:t>.</w:t>
      </w:r>
    </w:p>
    <w:p w:rsidR="004D298B" w:rsidRPr="00F86C9F" w:rsidRDefault="004D298B" w:rsidP="004D298B">
      <w:pPr>
        <w:jc w:val="both"/>
        <w:rPr>
          <w:rFonts w:ascii="Cambria" w:hAnsi="Cambria" w:cstheme="minorHAnsi"/>
          <w:lang w:val="uk-UA"/>
        </w:rPr>
      </w:pPr>
      <w:r w:rsidRPr="00B55BD6">
        <w:rPr>
          <w:rFonts w:ascii="Cambria" w:hAnsi="Cambria" w:cstheme="minorHAnsi"/>
        </w:rPr>
        <w:t>10</w:t>
      </w:r>
      <w:r w:rsidRPr="008205CE">
        <w:rPr>
          <w:rFonts w:ascii="Cambria" w:hAnsi="Cambria" w:cstheme="minorHAnsi"/>
          <w:lang w:val="uk-UA"/>
        </w:rPr>
        <w:t xml:space="preserve">. Савченко В. Нематериальное стимулирование развития персонала как фактор обеспечения </w:t>
      </w:r>
      <w:r w:rsidRPr="00F86C9F">
        <w:rPr>
          <w:rFonts w:ascii="Cambria" w:hAnsi="Cambria" w:cstheme="minorHAnsi"/>
          <w:lang w:val="uk-UA"/>
        </w:rPr>
        <w:t>интеллектуализации труда, оценка его эффективности / Савченко Василь // Człowiek</w:t>
      </w:r>
      <w:r w:rsidRPr="008205CE">
        <w:rPr>
          <w:rFonts w:ascii="Cambria" w:hAnsi="Cambria" w:cstheme="minorHAnsi"/>
          <w:lang w:val="uk-UA"/>
        </w:rPr>
        <w:t xml:space="preserve"> </w:t>
      </w:r>
      <w:r w:rsidRPr="00F86C9F">
        <w:rPr>
          <w:rFonts w:ascii="Cambria" w:hAnsi="Cambria" w:cstheme="minorHAnsi"/>
          <w:lang w:val="uk-UA"/>
        </w:rPr>
        <w:t xml:space="preserve">społeczeństwo </w:t>
      </w:r>
      <w:proofErr w:type="gramStart"/>
      <w:r w:rsidRPr="00F86C9F">
        <w:rPr>
          <w:rFonts w:ascii="Cambria" w:hAnsi="Cambria" w:cstheme="minorHAnsi"/>
          <w:lang w:val="uk-UA"/>
        </w:rPr>
        <w:t>gospodarka :</w:t>
      </w:r>
      <w:proofErr w:type="gramEnd"/>
      <w:r w:rsidRPr="00F86C9F">
        <w:rPr>
          <w:rFonts w:ascii="Cambria" w:hAnsi="Cambria" w:cstheme="minorHAnsi"/>
          <w:lang w:val="uk-UA"/>
        </w:rPr>
        <w:t xml:space="preserve"> zbior. nauk. monogr. / Uniw. Zielonogórsk. [i in.] ; red. nauk.: Maria</w:t>
      </w:r>
      <w:r w:rsidRPr="008205CE">
        <w:rPr>
          <w:rFonts w:ascii="Cambria" w:hAnsi="Cambria" w:cstheme="minorHAnsi"/>
          <w:lang w:val="uk-UA"/>
        </w:rPr>
        <w:t xml:space="preserve"> </w:t>
      </w:r>
      <w:r w:rsidRPr="00F86C9F">
        <w:rPr>
          <w:rFonts w:ascii="Cambria" w:hAnsi="Cambria" w:cstheme="minorHAnsi"/>
          <w:lang w:val="uk-UA"/>
        </w:rPr>
        <w:t>Agnieszka Paszkowicz [i in.]. – Zielona Gora, 2017. – T. 4: Intelektualizacja i humanizacja pracy.– S. 155–168</w:t>
      </w:r>
      <w:r w:rsidRPr="008205CE">
        <w:rPr>
          <w:rFonts w:ascii="Cambria" w:hAnsi="Cambria" w:cstheme="minorHAnsi"/>
          <w:lang w:val="uk-UA"/>
        </w:rPr>
        <w:t>.</w:t>
      </w:r>
    </w:p>
    <w:p w:rsidR="004D298B" w:rsidRPr="00F86C9F" w:rsidRDefault="004D298B" w:rsidP="004D298B">
      <w:pPr>
        <w:jc w:val="both"/>
        <w:rPr>
          <w:rFonts w:ascii="Cambria" w:hAnsi="Cambria" w:cstheme="minorHAnsi"/>
          <w:lang w:val="uk-UA"/>
        </w:rPr>
      </w:pPr>
      <w:r w:rsidRPr="00B55BD6">
        <w:rPr>
          <w:rFonts w:ascii="Cambria" w:hAnsi="Cambria" w:cstheme="minorHAnsi"/>
          <w:lang w:val="uk-UA"/>
        </w:rPr>
        <w:t>11</w:t>
      </w:r>
      <w:r w:rsidRPr="008205CE">
        <w:rPr>
          <w:rFonts w:ascii="Cambria" w:hAnsi="Cambria" w:cstheme="minorHAnsi"/>
          <w:lang w:val="uk-UA"/>
        </w:rPr>
        <w:t xml:space="preserve">. </w:t>
      </w:r>
      <w:r w:rsidRPr="00F86C9F">
        <w:rPr>
          <w:rFonts w:ascii="Cambria" w:hAnsi="Cambria" w:cstheme="minorHAnsi"/>
          <w:lang w:val="uk-UA"/>
        </w:rPr>
        <w:t>Савченко В. А. Інституціональні аспекти професійного розвитку працюючих за наймом / В.</w:t>
      </w:r>
      <w:r w:rsidRPr="008205CE">
        <w:rPr>
          <w:rFonts w:ascii="Cambria" w:hAnsi="Cambria" w:cstheme="minorHAnsi"/>
          <w:lang w:val="uk-UA"/>
        </w:rPr>
        <w:t xml:space="preserve"> </w:t>
      </w:r>
      <w:r w:rsidRPr="00F86C9F">
        <w:rPr>
          <w:rFonts w:ascii="Cambria" w:hAnsi="Cambria" w:cstheme="minorHAnsi"/>
          <w:lang w:val="uk-UA"/>
        </w:rPr>
        <w:t>А. Савченко // Соціально-трудові відносини: теорія і практика : зб. наук. пр. / М-во освіти і</w:t>
      </w:r>
      <w:r w:rsidRPr="008205CE">
        <w:rPr>
          <w:rFonts w:ascii="Cambria" w:hAnsi="Cambria" w:cstheme="minorHAnsi"/>
          <w:lang w:val="uk-UA"/>
        </w:rPr>
        <w:t xml:space="preserve"> </w:t>
      </w:r>
      <w:r w:rsidRPr="00F86C9F">
        <w:rPr>
          <w:rFonts w:ascii="Cambria" w:hAnsi="Cambria" w:cstheme="minorHAnsi"/>
          <w:lang w:val="uk-UA"/>
        </w:rPr>
        <w:t>науки України ; ДВНЗ «Київ. нац. екон. ун-т ім. В. Гетьмана» ; Ін-т соц.-труд. відносин ;</w:t>
      </w:r>
      <w:r w:rsidRPr="008205CE">
        <w:rPr>
          <w:rFonts w:ascii="Cambria" w:hAnsi="Cambria" w:cstheme="minorHAnsi"/>
          <w:lang w:val="uk-UA"/>
        </w:rPr>
        <w:t xml:space="preserve"> </w:t>
      </w:r>
      <w:r w:rsidRPr="00F86C9F">
        <w:rPr>
          <w:rFonts w:ascii="Cambria" w:hAnsi="Cambria" w:cstheme="minorHAnsi"/>
          <w:lang w:val="uk-UA"/>
        </w:rPr>
        <w:t>редкол.: А. М. Колот (голова) [та ін.]. – Київ : КНЕУ, 2017. – No 1. – С. 98–107.</w:t>
      </w:r>
    </w:p>
    <w:p w:rsidR="004D298B" w:rsidRPr="00F86C9F" w:rsidRDefault="004D298B" w:rsidP="004D298B">
      <w:pPr>
        <w:jc w:val="both"/>
        <w:rPr>
          <w:rFonts w:ascii="Cambria" w:hAnsi="Cambria" w:cstheme="minorHAnsi"/>
          <w:lang w:val="uk-UA"/>
        </w:rPr>
      </w:pPr>
      <w:r w:rsidRPr="00B55BD6">
        <w:rPr>
          <w:rFonts w:ascii="Cambria" w:hAnsi="Cambria" w:cstheme="minorHAnsi"/>
        </w:rPr>
        <w:t>12</w:t>
      </w:r>
      <w:r w:rsidRPr="008205CE">
        <w:rPr>
          <w:rFonts w:ascii="Cambria" w:hAnsi="Cambria" w:cstheme="minorHAnsi"/>
          <w:lang w:val="uk-UA"/>
        </w:rPr>
        <w:t xml:space="preserve">. </w:t>
      </w:r>
      <w:r w:rsidRPr="00F86C9F">
        <w:rPr>
          <w:rFonts w:ascii="Cambria" w:hAnsi="Cambria" w:cstheme="minorHAnsi"/>
          <w:lang w:val="uk-UA"/>
        </w:rPr>
        <w:t>Савченко В. А. Стимулювання роботодавців щодо розвитку персоналу організацій /</w:t>
      </w:r>
    </w:p>
    <w:p w:rsidR="004D298B" w:rsidRPr="00F86C9F" w:rsidRDefault="004D298B" w:rsidP="004D298B">
      <w:pPr>
        <w:jc w:val="both"/>
        <w:rPr>
          <w:rFonts w:ascii="Cambria" w:hAnsi="Cambria" w:cstheme="minorHAnsi"/>
          <w:lang w:val="uk-UA"/>
        </w:rPr>
      </w:pPr>
      <w:r w:rsidRPr="00F86C9F">
        <w:rPr>
          <w:rFonts w:ascii="Cambria" w:hAnsi="Cambria" w:cstheme="minorHAnsi"/>
          <w:lang w:val="uk-UA"/>
        </w:rPr>
        <w:t>Савченко В. А. // Соціально-трудові відносини: теорія і практика : зб. наук. пр. / М-во освіти</w:t>
      </w:r>
      <w:r w:rsidRPr="008205CE">
        <w:rPr>
          <w:rFonts w:ascii="Cambria" w:hAnsi="Cambria" w:cstheme="minorHAnsi"/>
          <w:lang w:val="uk-UA"/>
        </w:rPr>
        <w:t xml:space="preserve"> </w:t>
      </w:r>
      <w:r w:rsidRPr="00F86C9F">
        <w:rPr>
          <w:rFonts w:ascii="Cambria" w:hAnsi="Cambria" w:cstheme="minorHAnsi"/>
          <w:lang w:val="uk-UA"/>
        </w:rPr>
        <w:t>і науки України ; ДВНЗ «Київ. нац. екон. ун-т ім. Вадима Гетьмана» ; Ін-т соц.-труд.</w:t>
      </w:r>
      <w:r w:rsidRPr="008205CE">
        <w:rPr>
          <w:rFonts w:ascii="Cambria" w:hAnsi="Cambria" w:cstheme="minorHAnsi"/>
          <w:lang w:val="uk-UA"/>
        </w:rPr>
        <w:t xml:space="preserve"> </w:t>
      </w:r>
      <w:r w:rsidRPr="00F86C9F">
        <w:rPr>
          <w:rFonts w:ascii="Cambria" w:hAnsi="Cambria" w:cstheme="minorHAnsi"/>
          <w:lang w:val="uk-UA"/>
        </w:rPr>
        <w:t>відносин ; редкол.: А. М. Колот (голова) [та ін.]. – Київ : КНЕУ, 2017. – No 2. – С. 142–150.</w:t>
      </w:r>
    </w:p>
    <w:p w:rsidR="004D298B" w:rsidRPr="00F86C9F" w:rsidRDefault="004D298B" w:rsidP="004D298B">
      <w:pPr>
        <w:jc w:val="both"/>
        <w:rPr>
          <w:rFonts w:ascii="Cambria" w:hAnsi="Cambria" w:cstheme="minorHAnsi"/>
          <w:lang w:val="uk-UA"/>
        </w:rPr>
      </w:pPr>
      <w:r>
        <w:rPr>
          <w:rFonts w:ascii="Cambria" w:hAnsi="Cambria" w:cstheme="minorHAnsi"/>
          <w:lang w:val="uk-UA"/>
        </w:rPr>
        <w:t>13</w:t>
      </w:r>
      <w:r w:rsidRPr="008205CE">
        <w:rPr>
          <w:rFonts w:ascii="Cambria" w:hAnsi="Cambria" w:cstheme="minorHAnsi"/>
          <w:lang w:val="uk-UA"/>
        </w:rPr>
        <w:t xml:space="preserve">. </w:t>
      </w:r>
      <w:r w:rsidRPr="00F86C9F">
        <w:rPr>
          <w:rFonts w:ascii="Cambria" w:hAnsi="Cambria" w:cstheme="minorHAnsi"/>
          <w:lang w:val="uk-UA"/>
        </w:rPr>
        <w:t>Савченко В. А. Мотиваційні чинники формування системи професійного розвитку</w:t>
      </w:r>
    </w:p>
    <w:p w:rsidR="004D298B" w:rsidRPr="00F86C9F" w:rsidRDefault="004D298B" w:rsidP="004D298B">
      <w:pPr>
        <w:jc w:val="both"/>
        <w:rPr>
          <w:rFonts w:ascii="Cambria" w:hAnsi="Cambria" w:cstheme="minorHAnsi"/>
          <w:lang w:val="uk-UA"/>
        </w:rPr>
      </w:pPr>
      <w:r w:rsidRPr="00F86C9F">
        <w:rPr>
          <w:rFonts w:ascii="Cambria" w:hAnsi="Cambria" w:cstheme="minorHAnsi"/>
          <w:lang w:val="uk-UA"/>
        </w:rPr>
        <w:t>персоналу / В. А. Савченко // Імперативи та інноваційні механізми забезпечення гідної праці</w:t>
      </w:r>
      <w:r w:rsidRPr="008205CE">
        <w:rPr>
          <w:rFonts w:ascii="Cambria" w:hAnsi="Cambria" w:cstheme="minorHAnsi"/>
          <w:lang w:val="uk-UA"/>
        </w:rPr>
        <w:t xml:space="preserve"> </w:t>
      </w:r>
      <w:r w:rsidRPr="00F86C9F">
        <w:rPr>
          <w:rFonts w:ascii="Cambria" w:hAnsi="Cambria" w:cstheme="minorHAnsi"/>
          <w:lang w:val="uk-UA"/>
        </w:rPr>
        <w:t>в умовах становлення нової економіки : зб. тез доп. учасників Міжнар. наук.-практ. конф.,</w:t>
      </w:r>
      <w:r w:rsidRPr="008205CE">
        <w:rPr>
          <w:rFonts w:ascii="Cambria" w:hAnsi="Cambria" w:cstheme="minorHAnsi"/>
          <w:lang w:val="uk-UA"/>
        </w:rPr>
        <w:t xml:space="preserve"> </w:t>
      </w:r>
      <w:r w:rsidRPr="00F86C9F">
        <w:rPr>
          <w:rFonts w:ascii="Cambria" w:hAnsi="Cambria" w:cstheme="minorHAnsi"/>
          <w:lang w:val="uk-UA"/>
        </w:rPr>
        <w:t>25–26 квіт. 2017 р. / М-во освіти і науки України, ДВНЗ «Київ. нац. екон. ун-т ім. Вадима</w:t>
      </w:r>
      <w:r w:rsidRPr="008205CE">
        <w:rPr>
          <w:rFonts w:ascii="Cambria" w:hAnsi="Cambria" w:cstheme="minorHAnsi"/>
          <w:lang w:val="uk-UA"/>
        </w:rPr>
        <w:t xml:space="preserve"> </w:t>
      </w:r>
      <w:r w:rsidRPr="00F86C9F">
        <w:rPr>
          <w:rFonts w:ascii="Cambria" w:hAnsi="Cambria" w:cstheme="minorHAnsi"/>
          <w:lang w:val="uk-UA"/>
        </w:rPr>
        <w:t>Гетьмана» ; редкол.: А. М. Колот (голова) [та ін.]. – Київ : КНЕУ, 2017. – С. 211–213</w:t>
      </w:r>
      <w:r w:rsidRPr="008205CE">
        <w:rPr>
          <w:rFonts w:ascii="Cambria" w:hAnsi="Cambria" w:cstheme="minorHAnsi"/>
          <w:lang w:val="uk-UA"/>
        </w:rPr>
        <w:t>.</w:t>
      </w:r>
    </w:p>
    <w:p w:rsidR="004D298B" w:rsidRPr="00F86C9F" w:rsidRDefault="004D298B" w:rsidP="004D298B">
      <w:pPr>
        <w:jc w:val="both"/>
        <w:rPr>
          <w:rFonts w:ascii="Cambria" w:hAnsi="Cambria" w:cstheme="minorHAnsi"/>
          <w:lang w:val="uk-UA"/>
        </w:rPr>
      </w:pPr>
      <w:r>
        <w:rPr>
          <w:rFonts w:ascii="Cambria" w:hAnsi="Cambria" w:cstheme="minorHAnsi"/>
          <w:lang w:val="uk-UA"/>
        </w:rPr>
        <w:t>14</w:t>
      </w:r>
      <w:r w:rsidRPr="008205CE">
        <w:rPr>
          <w:rFonts w:ascii="Cambria" w:hAnsi="Cambria" w:cstheme="minorHAnsi"/>
          <w:lang w:val="uk-UA"/>
        </w:rPr>
        <w:t xml:space="preserve">. </w:t>
      </w:r>
      <w:r w:rsidRPr="00F86C9F">
        <w:rPr>
          <w:rFonts w:ascii="Cambria" w:hAnsi="Cambria" w:cstheme="minorHAnsi"/>
          <w:lang w:val="uk-UA"/>
        </w:rPr>
        <w:t>Савченко В. А. Атестація персоналу та формування резерву керівників як чинники</w:t>
      </w:r>
    </w:p>
    <w:p w:rsidR="004D298B" w:rsidRPr="00F86C9F" w:rsidRDefault="004D298B" w:rsidP="004D298B">
      <w:pPr>
        <w:jc w:val="both"/>
        <w:rPr>
          <w:rFonts w:ascii="Cambria" w:hAnsi="Cambria" w:cstheme="minorHAnsi"/>
          <w:lang w:val="uk-UA"/>
        </w:rPr>
      </w:pPr>
      <w:r w:rsidRPr="00F86C9F">
        <w:rPr>
          <w:rFonts w:ascii="Cambria" w:hAnsi="Cambria" w:cstheme="minorHAnsi"/>
          <w:lang w:val="uk-UA"/>
        </w:rPr>
        <w:t>ефективного використання людських ресурсів / В. А. Савченко // Соціально-трудові</w:t>
      </w:r>
      <w:r w:rsidRPr="008205CE">
        <w:rPr>
          <w:rFonts w:ascii="Cambria" w:hAnsi="Cambria" w:cstheme="minorHAnsi"/>
          <w:lang w:val="uk-UA"/>
        </w:rPr>
        <w:t xml:space="preserve"> </w:t>
      </w:r>
      <w:r w:rsidRPr="00F86C9F">
        <w:rPr>
          <w:rFonts w:ascii="Cambria" w:hAnsi="Cambria" w:cstheme="minorHAnsi"/>
          <w:lang w:val="uk-UA"/>
        </w:rPr>
        <w:t>відносини: теорія і практика : зб. наук. пр. / М-во освіти і науки України ; ДВНЗ «Київ. нац.</w:t>
      </w:r>
      <w:r w:rsidRPr="008205CE">
        <w:rPr>
          <w:rFonts w:ascii="Cambria" w:hAnsi="Cambria" w:cstheme="minorHAnsi"/>
          <w:lang w:val="uk-UA"/>
        </w:rPr>
        <w:t xml:space="preserve"> </w:t>
      </w:r>
      <w:r w:rsidRPr="00F86C9F">
        <w:rPr>
          <w:rFonts w:ascii="Cambria" w:hAnsi="Cambria" w:cstheme="minorHAnsi"/>
          <w:lang w:val="uk-UA"/>
        </w:rPr>
        <w:t>екон. ун-т ім. В. Гетьмана» ; Ін-т соц.-труд. відносин ; редкол.: А. М. Колот (голова) [та ін.].</w:t>
      </w:r>
      <w:r w:rsidRPr="008205CE">
        <w:rPr>
          <w:rFonts w:ascii="Cambria" w:hAnsi="Cambria" w:cstheme="minorHAnsi"/>
          <w:lang w:val="uk-UA"/>
        </w:rPr>
        <w:t xml:space="preserve"> </w:t>
      </w:r>
      <w:r w:rsidRPr="00F86C9F">
        <w:rPr>
          <w:rFonts w:ascii="Cambria" w:hAnsi="Cambria" w:cstheme="minorHAnsi"/>
          <w:lang w:val="uk-UA"/>
        </w:rPr>
        <w:t>– Київ : КНЕУ, 2016. – No 2. – С. 39–47</w:t>
      </w:r>
      <w:r w:rsidRPr="008205CE">
        <w:rPr>
          <w:rFonts w:ascii="Cambria" w:hAnsi="Cambria" w:cstheme="minorHAnsi"/>
          <w:lang w:val="uk-UA"/>
        </w:rPr>
        <w:t>.</w:t>
      </w:r>
    </w:p>
    <w:p w:rsidR="004D298B" w:rsidRPr="008205CE" w:rsidRDefault="004D298B" w:rsidP="004D298B">
      <w:pPr>
        <w:jc w:val="both"/>
        <w:rPr>
          <w:rFonts w:ascii="Cambria" w:hAnsi="Cambria" w:cstheme="minorHAnsi"/>
          <w:lang w:val="uk-UA"/>
        </w:rPr>
      </w:pPr>
      <w:r w:rsidRPr="008205CE">
        <w:rPr>
          <w:rFonts w:ascii="Cambria" w:hAnsi="Cambria" w:cstheme="minorHAnsi"/>
          <w:lang w:val="uk-UA"/>
        </w:rPr>
        <w:t>1</w:t>
      </w:r>
      <w:r w:rsidRPr="00B55BD6">
        <w:rPr>
          <w:rFonts w:ascii="Cambria" w:hAnsi="Cambria" w:cstheme="minorHAnsi"/>
        </w:rPr>
        <w:t>5</w:t>
      </w:r>
      <w:r w:rsidRPr="008205CE">
        <w:rPr>
          <w:rFonts w:ascii="Cambria" w:hAnsi="Cambria" w:cstheme="minorHAnsi"/>
          <w:lang w:val="uk-UA"/>
        </w:rPr>
        <w:t xml:space="preserve">. </w:t>
      </w:r>
      <w:r w:rsidRPr="00F86C9F">
        <w:rPr>
          <w:rFonts w:ascii="Cambria" w:hAnsi="Cambria" w:cstheme="minorHAnsi"/>
          <w:lang w:val="uk-UA"/>
        </w:rPr>
        <w:t>Савченко В. А. Актуальні проблеми управління розвитком персоналу в новій економіці</w:t>
      </w:r>
      <w:r w:rsidRPr="008205CE">
        <w:rPr>
          <w:rFonts w:ascii="Cambria" w:hAnsi="Cambria" w:cstheme="minorHAnsi"/>
          <w:lang w:val="uk-UA"/>
        </w:rPr>
        <w:t xml:space="preserve"> </w:t>
      </w:r>
      <w:r w:rsidRPr="00F86C9F">
        <w:rPr>
          <w:rFonts w:ascii="Cambria" w:hAnsi="Cambria" w:cstheme="minorHAnsi"/>
          <w:lang w:val="uk-UA"/>
        </w:rPr>
        <w:t>[Електронний ресурс] / Савченко В. А. // Соціально-трудова сфера в умовах інформаційної</w:t>
      </w:r>
      <w:r w:rsidRPr="008205CE">
        <w:rPr>
          <w:rFonts w:ascii="Cambria" w:hAnsi="Cambria" w:cstheme="minorHAnsi"/>
          <w:lang w:val="uk-UA"/>
        </w:rPr>
        <w:t xml:space="preserve"> </w:t>
      </w:r>
      <w:r w:rsidRPr="00F86C9F">
        <w:rPr>
          <w:rFonts w:ascii="Cambria" w:hAnsi="Cambria" w:cstheme="minorHAnsi"/>
          <w:lang w:val="uk-UA"/>
        </w:rPr>
        <w:t xml:space="preserve">економіки: сучасний стан, проблеми та стратегічні напрями розвитку : зб. тез доп. </w:t>
      </w:r>
      <w:r w:rsidRPr="008205CE">
        <w:rPr>
          <w:rFonts w:ascii="Cambria" w:hAnsi="Cambria" w:cstheme="minorHAnsi"/>
          <w:lang w:val="uk-UA"/>
        </w:rPr>
        <w:t>У</w:t>
      </w:r>
      <w:r w:rsidRPr="00F86C9F">
        <w:rPr>
          <w:rFonts w:ascii="Cambria" w:hAnsi="Cambria" w:cstheme="minorHAnsi"/>
          <w:lang w:val="uk-UA"/>
        </w:rPr>
        <w:t>часників</w:t>
      </w:r>
      <w:r w:rsidRPr="008205CE">
        <w:rPr>
          <w:rFonts w:ascii="Cambria" w:hAnsi="Cambria" w:cstheme="minorHAnsi"/>
          <w:lang w:val="uk-UA"/>
        </w:rPr>
        <w:t xml:space="preserve"> </w:t>
      </w:r>
      <w:r w:rsidRPr="00F86C9F">
        <w:rPr>
          <w:rFonts w:ascii="Cambria" w:hAnsi="Cambria" w:cstheme="minorHAnsi"/>
          <w:lang w:val="uk-UA"/>
        </w:rPr>
        <w:t>Міжнар. наук.-практ. Інтернет-конф., 26–29 листоп. 2018 р. / М-во освіти і науки України,</w:t>
      </w:r>
      <w:r w:rsidRPr="008205CE">
        <w:rPr>
          <w:rFonts w:ascii="Cambria" w:hAnsi="Cambria" w:cstheme="minorHAnsi"/>
          <w:lang w:val="uk-UA"/>
        </w:rPr>
        <w:t xml:space="preserve"> </w:t>
      </w:r>
      <w:r w:rsidRPr="00F86C9F">
        <w:rPr>
          <w:rFonts w:ascii="Cambria" w:hAnsi="Cambria" w:cstheme="minorHAnsi"/>
          <w:lang w:val="uk-UA"/>
        </w:rPr>
        <w:t>ДВНЗ «Київ. нац. екон. ун-т ім. Вадима Гетьмана» [та ін.] ; [редкол.: А. М. Колот (голова)</w:t>
      </w:r>
      <w:r w:rsidRPr="008205CE">
        <w:rPr>
          <w:rFonts w:ascii="Cambria" w:hAnsi="Cambria" w:cstheme="minorHAnsi"/>
          <w:lang w:val="uk-UA"/>
        </w:rPr>
        <w:t xml:space="preserve"> </w:t>
      </w:r>
      <w:r w:rsidRPr="00F86C9F">
        <w:rPr>
          <w:rFonts w:ascii="Cambria" w:hAnsi="Cambria" w:cstheme="minorHAnsi"/>
          <w:lang w:val="uk-UA"/>
        </w:rPr>
        <w:t>та ін.]. – Електрон. текст. дані. – Київ : КНЕУ, 2018. – C. 20–23</w:t>
      </w:r>
      <w:r w:rsidRPr="008205CE">
        <w:rPr>
          <w:rFonts w:ascii="Cambria" w:hAnsi="Cambria" w:cstheme="minorHAnsi"/>
          <w:lang w:val="uk-UA"/>
        </w:rPr>
        <w:t xml:space="preserve">. </w:t>
      </w:r>
    </w:p>
    <w:p w:rsidR="004D298B" w:rsidRDefault="004D298B" w:rsidP="004D298B">
      <w:pPr>
        <w:jc w:val="both"/>
        <w:rPr>
          <w:rFonts w:ascii="Cambria" w:hAnsi="Cambria" w:cstheme="minorHAnsi"/>
          <w:b/>
          <w:bCs/>
          <w:lang w:val="uk-UA"/>
        </w:rPr>
      </w:pPr>
    </w:p>
    <w:p w:rsidR="004D298B" w:rsidRPr="008205CE" w:rsidRDefault="004D298B" w:rsidP="004D298B">
      <w:pPr>
        <w:jc w:val="both"/>
        <w:rPr>
          <w:rFonts w:ascii="Cambria" w:hAnsi="Cambria" w:cstheme="minorHAnsi"/>
          <w:b/>
          <w:bCs/>
          <w:lang w:val="uk-UA"/>
        </w:rPr>
      </w:pPr>
      <w:r w:rsidRPr="00EA7F78">
        <w:rPr>
          <w:rFonts w:ascii="Cambria" w:hAnsi="Cambria" w:cstheme="minorHAnsi"/>
          <w:b/>
          <w:bCs/>
          <w:lang w:val="uk-UA"/>
        </w:rPr>
        <w:t>9</w:t>
      </w:r>
      <w:r w:rsidRPr="008205CE">
        <w:rPr>
          <w:rFonts w:ascii="Cambria" w:hAnsi="Cambria" w:cstheme="minorHAnsi"/>
          <w:b/>
          <w:bCs/>
          <w:lang w:val="uk-UA"/>
        </w:rPr>
        <w:t>.2. Додаткова література:</w:t>
      </w:r>
    </w:p>
    <w:p w:rsidR="004D298B" w:rsidRPr="008205CE" w:rsidRDefault="004D298B" w:rsidP="004D298B">
      <w:pPr>
        <w:jc w:val="both"/>
        <w:rPr>
          <w:rFonts w:ascii="Cambria" w:hAnsi="Cambria" w:cstheme="minorHAnsi"/>
          <w:lang w:val="uk-UA"/>
        </w:rPr>
      </w:pPr>
      <w:r w:rsidRPr="008205CE">
        <w:rPr>
          <w:rFonts w:ascii="Cambria" w:hAnsi="Cambria" w:cstheme="minorHAnsi"/>
          <w:lang w:val="uk-UA"/>
        </w:rPr>
        <w:lastRenderedPageBreak/>
        <w:t xml:space="preserve">1. Брінцева О.Г. Ризики при інвестиціях у розвиток персоналу і проблеми фіктивізації людського капіталу / О.Г. Брінцева // Теоретичні та прикладні питання економіки. -Випуск 2 (31). - 2015. – C. 66-72. </w:t>
      </w:r>
    </w:p>
    <w:p w:rsidR="004D298B" w:rsidRPr="008205CE" w:rsidRDefault="004D298B" w:rsidP="004D298B">
      <w:pPr>
        <w:jc w:val="both"/>
        <w:rPr>
          <w:rFonts w:ascii="Cambria" w:hAnsi="Cambria" w:cstheme="minorHAnsi"/>
          <w:lang w:val="uk-UA"/>
        </w:rPr>
      </w:pPr>
      <w:r w:rsidRPr="008205CE">
        <w:rPr>
          <w:rFonts w:ascii="Cambria" w:hAnsi="Cambria" w:cstheme="minorHAnsi"/>
          <w:lang w:val="uk-UA"/>
        </w:rPr>
        <w:t>2. Волобоєва І. О. Сучасні методи професійного розвитку персоналу в Україні / І. О. Волобоєва // Імперативи та інноваційні механізми забезпечення гідної праці в умовах становлення нової економіки : зб. тез доп. учасників Міжнар. наук.-практ. конф., 25–26 квіт. 2017 р. / М-во освіти і науки України, ДВНЗ «Київ. нац. екон. ун-т ім. Вадима Гетьмана» ; редкол.: А. М. Колот (голова) [та ін.]. – Київ : КНЕУ, 2017. – С. 236–238.</w:t>
      </w:r>
    </w:p>
    <w:p w:rsidR="004D298B" w:rsidRPr="008205CE" w:rsidRDefault="004D298B" w:rsidP="004D298B">
      <w:pPr>
        <w:jc w:val="both"/>
        <w:rPr>
          <w:rFonts w:ascii="Cambria" w:hAnsi="Cambria" w:cstheme="minorHAnsi"/>
          <w:lang w:val="uk-UA"/>
        </w:rPr>
      </w:pPr>
      <w:r w:rsidRPr="008205CE">
        <w:rPr>
          <w:rFonts w:ascii="Cambria" w:hAnsi="Cambria" w:cstheme="minorHAnsi"/>
          <w:lang w:val="uk-UA"/>
        </w:rPr>
        <w:t>3. Волобоєва І. О. Основні форми корпоративного навчання працівників банківських установ/ Волобоєва Ірина Олександрівна // Стратегія підприємства: підприємницький контекст : зб. матеріалів Міжнар. наук.-практ. конф., 16–17 листоп. 2017 р. / М-во освіти і науки України, ДВНЗ «Київ. нац. екон. ун-т ім. Вадима Гетьмана». – Київ : КНЕУ, 2017. – С. 250–251.</w:t>
      </w:r>
    </w:p>
    <w:p w:rsidR="004D298B" w:rsidRPr="008205CE" w:rsidRDefault="004D298B" w:rsidP="004D298B">
      <w:pPr>
        <w:jc w:val="both"/>
        <w:rPr>
          <w:rFonts w:ascii="Cambria" w:hAnsi="Cambria" w:cstheme="minorHAnsi"/>
          <w:lang w:val="uk-UA"/>
        </w:rPr>
      </w:pPr>
      <w:r w:rsidRPr="008205CE">
        <w:rPr>
          <w:rFonts w:ascii="Cambria" w:hAnsi="Cambria" w:cstheme="minorHAnsi"/>
          <w:lang w:val="uk-UA"/>
        </w:rPr>
        <w:t>4. Волобоєва І. Корпоративний університет як сучасна форма підготовки компетентних працівників [Електронний ресурс] / Ірина Волобоєва // Інновації в бізнес-освіті : зб. матеріалів ІІІ Міжнар. наук.-практ. інтернет-конф., 22–23 трав. 2019 р., м. Київ / М-во освіти і науки України, Київ. нац. екон. ун-т ім. В. Гетьмана ; [редкол.: О. В. Востряков (голова) та ін.]. – Електрон. текст. дані. – Київ : КНЕУ, 2019. – С. 102–108. – Режим доступа: http://ibe.co.ua.</w:t>
      </w:r>
    </w:p>
    <w:p w:rsidR="004D298B" w:rsidRPr="008205CE" w:rsidRDefault="004D298B" w:rsidP="004D298B">
      <w:pPr>
        <w:jc w:val="both"/>
        <w:rPr>
          <w:rFonts w:ascii="Cambria" w:hAnsi="Cambria" w:cstheme="minorHAnsi"/>
          <w:lang w:val="uk-UA"/>
        </w:rPr>
      </w:pPr>
      <w:r w:rsidRPr="008205CE">
        <w:rPr>
          <w:rFonts w:ascii="Cambria" w:hAnsi="Cambria" w:cstheme="minorHAnsi"/>
          <w:lang w:val="uk-UA"/>
        </w:rPr>
        <w:t>5. Вонберг Т. В. Актуальність компетентністного підходу у системі забезпечення якості освіти/ Т. В. Вонберг // Студентоцентризм у системі забезпечення якості освіти в економічному університеті : зб. матеріалів Всеукр. наук.-метод. конф. за міжнар. участю, (Київ, 2–3 берез. 2016 р.) / М-во освіти і науки України, ДВНЗ «Київ. нац. екон. ун-т ім. В. Гетьмана» ; редкол.: А. М. Колот, Т. В. Гуть. – Київ : КНЕУ, 2016. – С. 164–165.</w:t>
      </w:r>
    </w:p>
    <w:p w:rsidR="004D298B" w:rsidRPr="008205CE" w:rsidRDefault="004D298B" w:rsidP="004D298B">
      <w:pPr>
        <w:jc w:val="both"/>
        <w:rPr>
          <w:rFonts w:ascii="Cambria" w:hAnsi="Cambria" w:cstheme="minorHAnsi"/>
          <w:lang w:val="uk-UA"/>
        </w:rPr>
      </w:pPr>
      <w:r w:rsidRPr="008205CE">
        <w:rPr>
          <w:rFonts w:ascii="Cambria" w:hAnsi="Cambria" w:cstheme="minorHAnsi"/>
          <w:lang w:val="uk-UA"/>
        </w:rPr>
        <w:t>6. Вонберг Т. В. Онлайн-навчання у вищому навчальному закладі: проблеми та перспективи / Т. В. Вонберг // Інновації в бізнес-освіті [Електронний ресурс] : зб. матеріалів ІІ Міжнар. наук.-практ. інтернет-конф., 18 листоп. 2016 р., м. Київ / М-во освіти і науки України, Київ. нац. екон. ун-т ім. В. Гетьмана [та ін.] ; редкол.: О. В. Востряков (голова) [та ін.]. – Електрон. текст. дані. – Київ : КНЕУ, 2016. – С. 71–72.</w:t>
      </w:r>
    </w:p>
    <w:p w:rsidR="004D298B" w:rsidRPr="008205CE" w:rsidRDefault="004D298B" w:rsidP="004D298B">
      <w:pPr>
        <w:jc w:val="both"/>
        <w:rPr>
          <w:rFonts w:ascii="Cambria" w:hAnsi="Cambria" w:cstheme="minorHAnsi"/>
          <w:lang w:val="uk-UA"/>
        </w:rPr>
      </w:pPr>
      <w:r w:rsidRPr="008205CE">
        <w:rPr>
          <w:rFonts w:ascii="Cambria" w:hAnsi="Cambria" w:cstheme="minorHAnsi"/>
          <w:lang w:val="uk-UA"/>
        </w:rPr>
        <w:t>7. Щетініна Л.В., Рудакова С.Г., Данилевич Н.С. Якість професійно-технічної освіти в Україні: правові аспекти. «БИЗНЕС ИНФОРМ», 2015, Харків: ІНЖЕК, No6.,С.33-37.</w:t>
      </w:r>
    </w:p>
    <w:p w:rsidR="004D298B" w:rsidRPr="008205CE" w:rsidRDefault="004D298B" w:rsidP="004D298B">
      <w:pPr>
        <w:jc w:val="both"/>
        <w:rPr>
          <w:rFonts w:ascii="Cambria" w:hAnsi="Cambria" w:cstheme="minorHAnsi"/>
          <w:lang w:val="uk-UA"/>
        </w:rPr>
      </w:pPr>
      <w:r w:rsidRPr="008205CE">
        <w:rPr>
          <w:rFonts w:ascii="Cambria" w:hAnsi="Cambria" w:cstheme="minorHAnsi"/>
          <w:lang w:val="uk-UA"/>
        </w:rPr>
        <w:t>8. Данилевич Н.С., Перспективи розвитку сучасних навчальних технологій у бізнес-освіті. //Тези Міжнародної науково-практична конференція. Міжнародної науково-практична конференція. «Економіка і менеджмент: сучасні трансформації в епоху глобалізації.». Клайпедський університет, Факультет менеджменту Клайпеда (Литва), 29 січня 2016 р.С.337-339.(0,1).</w:t>
      </w:r>
    </w:p>
    <w:p w:rsidR="004D298B" w:rsidRPr="008205CE" w:rsidRDefault="004D298B" w:rsidP="004D298B">
      <w:pPr>
        <w:jc w:val="both"/>
        <w:rPr>
          <w:rFonts w:ascii="Cambria" w:hAnsi="Cambria" w:cstheme="minorHAnsi"/>
          <w:lang w:val="uk-UA"/>
        </w:rPr>
      </w:pPr>
      <w:r w:rsidRPr="008205CE">
        <w:rPr>
          <w:rFonts w:ascii="Cambria" w:hAnsi="Cambria" w:cstheme="minorHAnsi"/>
          <w:lang w:val="uk-UA"/>
        </w:rPr>
        <w:t>9. Данилевич Н.С., Використання комп’ютерних тренінгів в системі бізнес-освіти. // IІ Міжнародна науково-практична Інтернет-конференція. «Інновації в бізнес-освіті». Київський національний економічний університет імені Вадима Гетьмана, 18 листопада 2016 р.</w:t>
      </w:r>
    </w:p>
    <w:p w:rsidR="004D298B" w:rsidRPr="008205CE" w:rsidRDefault="004D298B" w:rsidP="004D298B">
      <w:pPr>
        <w:jc w:val="both"/>
        <w:rPr>
          <w:rFonts w:ascii="Cambria" w:hAnsi="Cambria" w:cstheme="minorHAnsi"/>
          <w:lang w:val="uk-UA"/>
        </w:rPr>
      </w:pPr>
      <w:r w:rsidRPr="008205CE">
        <w:rPr>
          <w:rFonts w:ascii="Cambria" w:hAnsi="Cambria" w:cstheme="minorHAnsi"/>
          <w:lang w:val="uk-UA"/>
        </w:rPr>
        <w:t>10. О. Даниленко, Т. Поправко. Проблеми розвитку молодих фахівців і напрями їх подолання в українських організаціях // Економічний простір - No 131. – Дніпро: ПДАБА . - С. 64-75.</w:t>
      </w:r>
    </w:p>
    <w:p w:rsidR="004D298B" w:rsidRDefault="004D298B" w:rsidP="004D298B">
      <w:pPr>
        <w:jc w:val="both"/>
        <w:rPr>
          <w:rFonts w:ascii="Cambria" w:hAnsi="Cambria" w:cstheme="minorHAnsi"/>
          <w:lang w:val="uk-UA"/>
        </w:rPr>
      </w:pPr>
      <w:r>
        <w:rPr>
          <w:rFonts w:ascii="Cambria" w:hAnsi="Cambria" w:cstheme="minorHAnsi"/>
          <w:lang w:val="uk-UA"/>
        </w:rPr>
        <w:t>11</w:t>
      </w:r>
      <w:r w:rsidRPr="008205CE">
        <w:rPr>
          <w:rFonts w:ascii="Cambria" w:hAnsi="Cambria" w:cstheme="minorHAnsi"/>
          <w:lang w:val="uk-UA"/>
        </w:rPr>
        <w:t>. Підприємницька освіта як ключ до успіху / А. Колот, В. Петюх, А. Василик [та ін.]. – Київ: Вид.-поліграф. дім «ФОРМАТ», 2016. – 468 с. – (Серія дидактичних матеріалів підприємницької освіти закладах професійної освіти України)</w:t>
      </w:r>
    </w:p>
    <w:p w:rsidR="004D298B" w:rsidRPr="008205CE" w:rsidRDefault="004D298B" w:rsidP="004D298B">
      <w:pPr>
        <w:rPr>
          <w:rFonts w:ascii="Cambria" w:hAnsi="Cambria" w:cstheme="minorHAnsi"/>
          <w:lang w:val="uk-UA"/>
        </w:rPr>
      </w:pPr>
      <w:r>
        <w:rPr>
          <w:rFonts w:ascii="Cambria" w:hAnsi="Cambria" w:cstheme="minorHAnsi"/>
          <w:lang w:val="uk-UA"/>
        </w:rPr>
        <w:t>12</w:t>
      </w:r>
      <w:r w:rsidRPr="008205CE">
        <w:rPr>
          <w:rFonts w:ascii="Cambria" w:hAnsi="Cambria" w:cstheme="minorHAnsi"/>
          <w:lang w:val="uk-UA"/>
        </w:rPr>
        <w:t>. Nina Chala, Oksana Poplavskaya (2017) Management education for corporate social performance / Agata Stachowicz-Stanusch, Wolfgang Amann -USA. 258 р.</w:t>
      </w:r>
    </w:p>
    <w:p w:rsidR="004D298B" w:rsidRPr="008205CE" w:rsidRDefault="004D298B" w:rsidP="004D298B">
      <w:pPr>
        <w:jc w:val="both"/>
        <w:rPr>
          <w:rFonts w:ascii="Cambria" w:hAnsi="Cambria" w:cstheme="minorHAnsi"/>
          <w:lang w:val="uk-UA"/>
        </w:rPr>
      </w:pPr>
      <w:r>
        <w:rPr>
          <w:rFonts w:ascii="Cambria" w:hAnsi="Cambria" w:cstheme="minorHAnsi"/>
          <w:lang w:val="uk-UA"/>
        </w:rPr>
        <w:t>13</w:t>
      </w:r>
      <w:r w:rsidRPr="008205CE">
        <w:rPr>
          <w:rFonts w:ascii="Cambria" w:hAnsi="Cambria" w:cstheme="minorHAnsi"/>
          <w:lang w:val="uk-UA"/>
        </w:rPr>
        <w:t xml:space="preserve">. Столярук Х. С. Електронна освіта як інструмент розвитку кар’єрної компетентності / Столярук Х. С. // Цифрова економіка : зб. матеріалів ІІ Нац. наук.-метод. конф., 17–18 жовт. 2019 р., м. Київ / М-во освіти і науки України, ДВНЗ «Київ. нац. екон. ун-т ім. В. </w:t>
      </w:r>
      <w:r w:rsidRPr="008205CE">
        <w:rPr>
          <w:rFonts w:ascii="Cambria" w:hAnsi="Cambria" w:cstheme="minorHAnsi"/>
          <w:lang w:val="uk-UA"/>
        </w:rPr>
        <w:lastRenderedPageBreak/>
        <w:t>Гетьмана» [та ін.] ; [оргком.: Д. Г. Лук’яненко (голова) та ін.]. – Київ : КНЕУ, 2019. – С. 416–418.</w:t>
      </w:r>
    </w:p>
    <w:p w:rsidR="004D298B" w:rsidRPr="008205CE" w:rsidRDefault="004D298B" w:rsidP="004D298B">
      <w:pPr>
        <w:jc w:val="both"/>
        <w:rPr>
          <w:rFonts w:ascii="Cambria" w:hAnsi="Cambria" w:cstheme="minorHAnsi"/>
          <w:lang w:val="uk-UA"/>
        </w:rPr>
      </w:pPr>
      <w:r w:rsidRPr="008205CE">
        <w:rPr>
          <w:rFonts w:ascii="Cambria" w:hAnsi="Cambria" w:cstheme="minorHAnsi"/>
          <w:lang w:val="uk-UA"/>
        </w:rPr>
        <w:t>1</w:t>
      </w:r>
      <w:r>
        <w:rPr>
          <w:rFonts w:ascii="Cambria" w:hAnsi="Cambria" w:cstheme="minorHAnsi"/>
          <w:lang w:val="uk-UA"/>
        </w:rPr>
        <w:t>4</w:t>
      </w:r>
      <w:r w:rsidRPr="008205CE">
        <w:rPr>
          <w:rFonts w:ascii="Cambria" w:hAnsi="Cambria" w:cstheme="minorHAnsi"/>
          <w:lang w:val="uk-UA"/>
        </w:rPr>
        <w:t>. Design For How People Learn (Voices That Matter), by Julie Dirksen , 2011.</w:t>
      </w:r>
    </w:p>
    <w:p w:rsidR="004D298B" w:rsidRPr="008205CE" w:rsidRDefault="004D298B" w:rsidP="004D298B">
      <w:pPr>
        <w:jc w:val="both"/>
        <w:rPr>
          <w:rFonts w:ascii="Cambria" w:hAnsi="Cambria" w:cstheme="minorHAnsi"/>
          <w:lang w:val="uk-UA"/>
        </w:rPr>
      </w:pPr>
      <w:r>
        <w:rPr>
          <w:rFonts w:ascii="Cambria" w:hAnsi="Cambria" w:cstheme="minorHAnsi"/>
          <w:lang w:val="uk-UA"/>
        </w:rPr>
        <w:t>15</w:t>
      </w:r>
      <w:r w:rsidRPr="008205CE">
        <w:rPr>
          <w:rFonts w:ascii="Cambria" w:hAnsi="Cambria" w:cstheme="minorHAnsi"/>
          <w:lang w:val="uk-UA"/>
        </w:rPr>
        <w:t>. The Adult Learner, Seventh Edition, by Malcolm S. Knowles Ph.D., Richard A. Swanson Ph.D. and Elwood F. Holton III Ed.D, 2011.</w:t>
      </w:r>
    </w:p>
    <w:p w:rsidR="004D298B" w:rsidRPr="008205CE" w:rsidRDefault="004D298B" w:rsidP="004D298B">
      <w:pPr>
        <w:jc w:val="both"/>
        <w:rPr>
          <w:rFonts w:ascii="Cambria" w:hAnsi="Cambria" w:cstheme="minorHAnsi"/>
          <w:lang w:val="uk-UA"/>
        </w:rPr>
      </w:pPr>
      <w:r w:rsidRPr="008205CE">
        <w:rPr>
          <w:rFonts w:ascii="Cambria" w:hAnsi="Cambria" w:cstheme="minorHAnsi"/>
          <w:lang w:val="uk-UA"/>
        </w:rPr>
        <w:t>1</w:t>
      </w:r>
      <w:r>
        <w:rPr>
          <w:rFonts w:ascii="Cambria" w:hAnsi="Cambria" w:cstheme="minorHAnsi"/>
          <w:lang w:val="uk-UA"/>
        </w:rPr>
        <w:t>6</w:t>
      </w:r>
      <w:r w:rsidRPr="008205CE">
        <w:rPr>
          <w:rFonts w:ascii="Cambria" w:hAnsi="Cambria" w:cstheme="minorHAnsi"/>
          <w:lang w:val="uk-UA"/>
        </w:rPr>
        <w:t>. Essentials of Online Course Design: A Standards-Based Guide, by Marjorie Vai and Kristen Sosulski, 2011.</w:t>
      </w:r>
    </w:p>
    <w:p w:rsidR="004D298B" w:rsidRPr="008205CE" w:rsidRDefault="004D298B" w:rsidP="004D298B">
      <w:pPr>
        <w:jc w:val="both"/>
        <w:rPr>
          <w:rFonts w:ascii="Cambria" w:hAnsi="Cambria" w:cstheme="minorHAnsi"/>
          <w:lang w:val="uk-UA"/>
        </w:rPr>
      </w:pPr>
      <w:r>
        <w:rPr>
          <w:rFonts w:ascii="Cambria" w:hAnsi="Cambria" w:cstheme="minorHAnsi"/>
          <w:lang w:val="uk-UA"/>
        </w:rPr>
        <w:t>17</w:t>
      </w:r>
      <w:r w:rsidRPr="008205CE">
        <w:rPr>
          <w:rFonts w:ascii="Cambria" w:hAnsi="Cambria" w:cstheme="minorHAnsi"/>
          <w:lang w:val="uk-UA"/>
        </w:rPr>
        <w:t>. The Gamification of Learning and Instruction: Game-based Methods and Strategies for Training and Education, by Karl M. Kapp, 2011.</w:t>
      </w:r>
    </w:p>
    <w:p w:rsidR="004D298B" w:rsidRPr="008205CE" w:rsidRDefault="004D298B" w:rsidP="004D298B">
      <w:pPr>
        <w:jc w:val="both"/>
        <w:rPr>
          <w:rFonts w:ascii="Cambria" w:hAnsi="Cambria" w:cstheme="minorHAnsi"/>
          <w:lang w:val="uk-UA"/>
        </w:rPr>
      </w:pPr>
      <w:r>
        <w:rPr>
          <w:rFonts w:ascii="Cambria" w:hAnsi="Cambria" w:cstheme="minorHAnsi"/>
          <w:lang w:val="uk-UA"/>
        </w:rPr>
        <w:t>18</w:t>
      </w:r>
      <w:r w:rsidRPr="008205CE">
        <w:rPr>
          <w:rFonts w:ascii="Cambria" w:hAnsi="Cambria" w:cstheme="minorHAnsi"/>
          <w:lang w:val="uk-UA"/>
        </w:rPr>
        <w:t>. Training on Trial: How Workplace Learning Must Reinvent Itself to Remain Relevant, by James and Wendy Kirkpatrick, 2010.</w:t>
      </w:r>
    </w:p>
    <w:p w:rsidR="004D298B" w:rsidRDefault="004D298B" w:rsidP="004D298B">
      <w:pPr>
        <w:jc w:val="both"/>
        <w:rPr>
          <w:rFonts w:ascii="Cambria" w:hAnsi="Cambria" w:cstheme="minorHAnsi"/>
          <w:b/>
          <w:bCs/>
          <w:lang w:val="uk-UA"/>
        </w:rPr>
      </w:pPr>
    </w:p>
    <w:p w:rsidR="004D298B" w:rsidRPr="008205CE" w:rsidRDefault="004D298B" w:rsidP="004D298B">
      <w:pPr>
        <w:jc w:val="both"/>
        <w:rPr>
          <w:rFonts w:ascii="Cambria" w:hAnsi="Cambria" w:cstheme="minorHAnsi"/>
          <w:b/>
          <w:bCs/>
          <w:lang w:val="uk-UA"/>
        </w:rPr>
      </w:pPr>
      <w:r w:rsidRPr="004D298B">
        <w:rPr>
          <w:rFonts w:ascii="Cambria" w:hAnsi="Cambria" w:cstheme="minorHAnsi"/>
          <w:b/>
          <w:bCs/>
        </w:rPr>
        <w:t>9</w:t>
      </w:r>
      <w:r w:rsidRPr="008205CE">
        <w:rPr>
          <w:rFonts w:ascii="Cambria" w:hAnsi="Cambria" w:cstheme="minorHAnsi"/>
          <w:b/>
          <w:bCs/>
          <w:lang w:val="uk-UA"/>
        </w:rPr>
        <w:t>.3. Дистанційні курси</w:t>
      </w:r>
      <w:r>
        <w:rPr>
          <w:rFonts w:ascii="Cambria" w:hAnsi="Cambria" w:cstheme="minorHAnsi"/>
          <w:b/>
          <w:bCs/>
          <w:lang w:val="uk-UA"/>
        </w:rPr>
        <w:t xml:space="preserve"> та інформаційні ресурси</w:t>
      </w:r>
      <w:r w:rsidRPr="008205CE">
        <w:rPr>
          <w:rFonts w:ascii="Cambria" w:hAnsi="Cambria" w:cstheme="minorHAnsi"/>
          <w:b/>
          <w:bCs/>
          <w:lang w:val="uk-UA"/>
        </w:rPr>
        <w:t>:</w:t>
      </w:r>
    </w:p>
    <w:p w:rsidR="004D298B" w:rsidRDefault="004D298B" w:rsidP="004D298B">
      <w:pPr>
        <w:jc w:val="both"/>
        <w:rPr>
          <w:rFonts w:ascii="Cambria" w:hAnsi="Cambria" w:cstheme="minorHAnsi"/>
          <w:lang w:val="uk-UA"/>
        </w:rPr>
      </w:pPr>
      <w:r w:rsidRPr="008205CE">
        <w:rPr>
          <w:rFonts w:ascii="Cambria" w:hAnsi="Cambria" w:cstheme="minorHAnsi"/>
          <w:lang w:val="uk-UA"/>
        </w:rPr>
        <w:t xml:space="preserve">1. </w:t>
      </w:r>
      <w:r>
        <w:rPr>
          <w:rFonts w:ascii="Cambria" w:hAnsi="Cambria" w:cstheme="minorHAnsi"/>
          <w:lang w:val="uk-UA"/>
        </w:rPr>
        <w:t>Дистанційний курс «</w:t>
      </w:r>
      <w:r w:rsidRPr="00097B64">
        <w:rPr>
          <w:rFonts w:ascii="Cambria" w:hAnsi="Cambria" w:cstheme="minorHAnsi"/>
          <w:lang w:val="uk-UA"/>
        </w:rPr>
        <w:t>Розвиток персоналу</w:t>
      </w:r>
      <w:r>
        <w:rPr>
          <w:rFonts w:ascii="Cambria" w:hAnsi="Cambria" w:cstheme="minorHAnsi"/>
          <w:lang w:val="uk-UA"/>
        </w:rPr>
        <w:t>»</w:t>
      </w:r>
      <w:r w:rsidRPr="00097B64">
        <w:rPr>
          <w:rFonts w:ascii="Cambria" w:hAnsi="Cambria" w:cstheme="minorHAnsi"/>
          <w:lang w:val="uk-UA"/>
        </w:rPr>
        <w:t xml:space="preserve"> - </w:t>
      </w:r>
      <w:r>
        <w:rPr>
          <w:rFonts w:ascii="Cambria" w:hAnsi="Cambria" w:cstheme="minorHAnsi"/>
          <w:lang w:val="uk-UA"/>
        </w:rPr>
        <w:t xml:space="preserve">О.В. </w:t>
      </w:r>
      <w:r w:rsidRPr="00097B64">
        <w:rPr>
          <w:rFonts w:ascii="Cambria" w:hAnsi="Cambria" w:cstheme="minorHAnsi"/>
          <w:lang w:val="uk-UA"/>
        </w:rPr>
        <w:t>Кир'янова - HRPM65042U</w:t>
      </w:r>
      <w:r>
        <w:rPr>
          <w:rFonts w:ascii="Cambria" w:hAnsi="Cambria" w:cstheme="minorHAnsi"/>
          <w:lang w:val="uk-UA"/>
        </w:rPr>
        <w:t xml:space="preserve"> - </w:t>
      </w:r>
      <w:r w:rsidRPr="008205CE">
        <w:rPr>
          <w:rFonts w:ascii="Cambria" w:hAnsi="Cambria" w:cstheme="minorHAnsi"/>
          <w:lang w:val="en-US"/>
        </w:rPr>
        <w:t>Moodle</w:t>
      </w:r>
      <w:r>
        <w:rPr>
          <w:rFonts w:ascii="Cambria" w:hAnsi="Cambria" w:cstheme="minorHAnsi"/>
          <w:lang w:val="uk-UA"/>
        </w:rPr>
        <w:t xml:space="preserve"> КНЕУ. – 2022.</w:t>
      </w:r>
    </w:p>
    <w:p w:rsidR="004D298B" w:rsidRDefault="004D298B" w:rsidP="004D298B">
      <w:pPr>
        <w:jc w:val="both"/>
        <w:rPr>
          <w:rFonts w:ascii="Cambria" w:hAnsi="Cambria" w:cstheme="minorHAnsi"/>
          <w:lang w:val="uk-UA"/>
        </w:rPr>
      </w:pPr>
      <w:r w:rsidRPr="00EA7F78">
        <w:rPr>
          <w:rFonts w:ascii="Cambria" w:hAnsi="Cambria" w:cstheme="minorHAnsi"/>
        </w:rPr>
        <w:t xml:space="preserve">2. </w:t>
      </w:r>
      <w:r w:rsidRPr="008205CE">
        <w:rPr>
          <w:rFonts w:ascii="Cambria" w:hAnsi="Cambria" w:cstheme="minorHAnsi"/>
          <w:lang w:val="uk-UA"/>
        </w:rPr>
        <w:t>Дистанційний курс «Розвиток персоналу</w:t>
      </w:r>
      <w:proofErr w:type="gramStart"/>
      <w:r w:rsidRPr="008205CE">
        <w:rPr>
          <w:rFonts w:ascii="Cambria" w:hAnsi="Cambria" w:cstheme="minorHAnsi"/>
          <w:lang w:val="uk-UA"/>
        </w:rPr>
        <w:t>» .</w:t>
      </w:r>
      <w:proofErr w:type="gramEnd"/>
      <w:r w:rsidRPr="008205CE">
        <w:rPr>
          <w:rFonts w:ascii="Cambria" w:hAnsi="Cambria" w:cstheme="minorHAnsi"/>
          <w:lang w:val="uk-UA"/>
        </w:rPr>
        <w:t xml:space="preserve"> Г.С. Лопушняк, Х.С. Столярук - HRPM26038U. </w:t>
      </w:r>
      <w:r w:rsidRPr="008205CE">
        <w:rPr>
          <w:rFonts w:ascii="Cambria" w:hAnsi="Cambria" w:cstheme="minorHAnsi"/>
          <w:lang w:val="en-US"/>
        </w:rPr>
        <w:t>Moodle</w:t>
      </w:r>
      <w:r w:rsidRPr="008205CE">
        <w:rPr>
          <w:rFonts w:ascii="Cambria" w:hAnsi="Cambria" w:cstheme="minorHAnsi"/>
          <w:lang w:val="uk-UA"/>
        </w:rPr>
        <w:t xml:space="preserve"> КНЕУ. - 2020.</w:t>
      </w:r>
    </w:p>
    <w:p w:rsidR="00F7168E" w:rsidRPr="00B94918" w:rsidRDefault="00F7168E" w:rsidP="004D298B">
      <w:pPr>
        <w:jc w:val="both"/>
        <w:rPr>
          <w:lang w:val="uk-UA"/>
        </w:rPr>
      </w:pPr>
    </w:p>
    <w:sectPr w:rsidR="00F7168E" w:rsidRPr="00B94918" w:rsidSect="00B00EE6">
      <w:headerReference w:type="default" r:id="rId8"/>
      <w:footerReference w:type="default" r:id="rId9"/>
      <w:pgSz w:w="11906" w:h="16838"/>
      <w:pgMar w:top="1134" w:right="851" w:bottom="113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DE4" w:rsidRDefault="00785DE4">
      <w:r>
        <w:separator/>
      </w:r>
    </w:p>
  </w:endnote>
  <w:endnote w:type="continuationSeparator" w:id="0">
    <w:p w:rsidR="00785DE4" w:rsidRDefault="0078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1E2" w:rsidRDefault="008A61E2">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DE4" w:rsidRDefault="00785DE4">
      <w:r>
        <w:separator/>
      </w:r>
    </w:p>
  </w:footnote>
  <w:footnote w:type="continuationSeparator" w:id="0">
    <w:p w:rsidR="00785DE4" w:rsidRDefault="00785DE4">
      <w:r>
        <w:continuationSeparator/>
      </w:r>
    </w:p>
  </w:footnote>
  <w:footnote w:id="1">
    <w:p w:rsidR="008A61E2" w:rsidRDefault="008A61E2" w:rsidP="00877050">
      <w:r>
        <w:rPr>
          <w:rStyle w:val="af1"/>
        </w:rPr>
        <w:footnoteRef/>
      </w:r>
      <w:r>
        <w:t xml:space="preserve"> </w:t>
      </w:r>
      <w:r w:rsidRPr="009B141F">
        <w:rPr>
          <w:sz w:val="20"/>
          <w:szCs w:val="20"/>
        </w:rPr>
        <w:t>Оцінка може відповідати результатам навчальної діяльності здобувача на одному або декількох навчальних заняттях</w:t>
      </w:r>
    </w:p>
  </w:footnote>
  <w:footnote w:id="2">
    <w:p w:rsidR="008A61E2" w:rsidRDefault="008A61E2" w:rsidP="00877050">
      <w:pPr>
        <w:pStyle w:val="af"/>
        <w:jc w:val="both"/>
      </w:pPr>
      <w:r>
        <w:rPr>
          <w:rStyle w:val="af1"/>
        </w:rPr>
        <w:footnoteRef/>
      </w:r>
      <w:r>
        <w:t xml:space="preserve"> Кількість індивідуальних завдань для самостійної роботи визначається НПП. Індивідуальні завдання можуть бути розосереджені за темами навчальної дисципліни і окремо оцінюватися протягом семестру. Максимальна кількість балів, які здобувач може отримати за виконання всіх індивідуальних завдань протягом семестру, складає 20 балів.</w:t>
      </w:r>
    </w:p>
  </w:footnote>
  <w:footnote w:id="3">
    <w:p w:rsidR="008A61E2" w:rsidRDefault="008A61E2" w:rsidP="00620E85">
      <w:pPr>
        <w:pStyle w:val="af"/>
        <w:jc w:val="both"/>
      </w:pPr>
      <w:r>
        <w:rPr>
          <w:rStyle w:val="af1"/>
        </w:rPr>
        <w:footnoteRef/>
      </w:r>
      <w:r>
        <w:t xml:space="preserve"> Кількість індивідуальних завдань для самостійної роботи визначається НПП. Індивідуальні завдання можуть бути розосереджені за темами навчальної дисципліни і окремо оцінюватися протягом семестру. Максимальна кількість балів, які здобувач може отримати за виконання всіх індивідуальних завдань протягом семестру, складає 20 балів.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020874"/>
      <w:docPartObj>
        <w:docPartGallery w:val="Page Numbers (Top of Page)"/>
        <w:docPartUnique/>
      </w:docPartObj>
    </w:sdtPr>
    <w:sdtEndPr/>
    <w:sdtContent>
      <w:p w:rsidR="008A61E2" w:rsidRDefault="008A61E2">
        <w:pPr>
          <w:pStyle w:val="ab"/>
          <w:jc w:val="right"/>
        </w:pPr>
        <w:r>
          <w:fldChar w:fldCharType="begin"/>
        </w:r>
        <w:r>
          <w:instrText>PAGE   \* MERGEFORMAT</w:instrText>
        </w:r>
        <w:r>
          <w:fldChar w:fldCharType="separate"/>
        </w:r>
        <w:r w:rsidR="004D298B">
          <w:rPr>
            <w:noProof/>
          </w:rPr>
          <w:t>23</w:t>
        </w:r>
        <w:r>
          <w:fldChar w:fldCharType="end"/>
        </w:r>
      </w:p>
    </w:sdtContent>
  </w:sdt>
  <w:p w:rsidR="008A61E2" w:rsidRDefault="008A61E2" w:rsidP="00B00EE6">
    <w:pPr>
      <w:pStyle w:val="ab"/>
    </w:pPr>
    <w:r w:rsidRPr="00B00EE6">
      <w:rPr>
        <w:rFonts w:ascii="Monotype Corsiva" w:hAnsi="Monotype Corsiva"/>
        <w:lang w:val="uk-UA"/>
      </w:rPr>
      <w:t>Робоча програма</w:t>
    </w:r>
    <w:r>
      <w:rPr>
        <w:rFonts w:ascii="Monotype Corsiva" w:hAnsi="Monotype Corsiva"/>
        <w:lang w:val="uk-UA"/>
      </w:rPr>
      <w:t xml:space="preserve"> </w:t>
    </w:r>
    <w:r w:rsidRPr="00A22457">
      <w:rPr>
        <w:rFonts w:ascii="Monotype Corsiva" w:hAnsi="Monotype Corsiva"/>
        <w:lang w:val="uk-UA"/>
      </w:rPr>
      <w:t>н</w:t>
    </w:r>
    <w:r>
      <w:rPr>
        <w:rFonts w:ascii="Monotype Corsiva" w:hAnsi="Monotype Corsiva"/>
        <w:lang w:val="uk-UA"/>
      </w:rPr>
      <w:t>авчальної дисципліни «Розвиток персоналу»</w:t>
    </w: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56CAC"/>
    <w:multiLevelType w:val="multilevel"/>
    <w:tmpl w:val="B53E80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0E52C40"/>
    <w:multiLevelType w:val="hybridMultilevel"/>
    <w:tmpl w:val="AE16F7E0"/>
    <w:lvl w:ilvl="0" w:tplc="72A22D8C">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25A30AF1"/>
    <w:multiLevelType w:val="hybridMultilevel"/>
    <w:tmpl w:val="93CC7AD0"/>
    <w:lvl w:ilvl="0" w:tplc="FE48A46E">
      <w:start w:val="1"/>
      <w:numFmt w:val="russianLower"/>
      <w:lvlText w:val="%1)"/>
      <w:lvlJc w:val="left"/>
      <w:pPr>
        <w:tabs>
          <w:tab w:val="num" w:pos="2716"/>
        </w:tabs>
        <w:ind w:left="2716"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 w15:restartNumberingAfterBreak="0">
    <w:nsid w:val="281857B2"/>
    <w:multiLevelType w:val="hybridMultilevel"/>
    <w:tmpl w:val="10B08512"/>
    <w:lvl w:ilvl="0" w:tplc="771A8C62">
      <w:start w:val="1"/>
      <w:numFmt w:val="decimal"/>
      <w:lvlText w:val="%1."/>
      <w:lvlJc w:val="left"/>
      <w:pPr>
        <w:ind w:left="720" w:hanging="360"/>
      </w:pPr>
      <w:rPr>
        <w:rFonts w:hint="default"/>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6D15BF"/>
    <w:multiLevelType w:val="hybridMultilevel"/>
    <w:tmpl w:val="CE4CF1B8"/>
    <w:lvl w:ilvl="0" w:tplc="2000000F">
      <w:start w:val="1"/>
      <w:numFmt w:val="decimal"/>
      <w:lvlText w:val="%1."/>
      <w:lvlJc w:val="left"/>
      <w:pPr>
        <w:ind w:left="1440" w:hanging="360"/>
      </w:pPr>
      <w:rPr>
        <w:rFont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41F63047"/>
    <w:multiLevelType w:val="hybridMultilevel"/>
    <w:tmpl w:val="93CC7AD0"/>
    <w:lvl w:ilvl="0" w:tplc="FE48A46E">
      <w:start w:val="1"/>
      <w:numFmt w:val="russianLower"/>
      <w:lvlText w:val="%1)"/>
      <w:lvlJc w:val="left"/>
      <w:pPr>
        <w:tabs>
          <w:tab w:val="num" w:pos="2716"/>
        </w:tabs>
        <w:ind w:left="2716"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6" w15:restartNumberingAfterBreak="0">
    <w:nsid w:val="45C96062"/>
    <w:multiLevelType w:val="hybridMultilevel"/>
    <w:tmpl w:val="A28699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B9C666D"/>
    <w:multiLevelType w:val="hybridMultilevel"/>
    <w:tmpl w:val="E7FC3664"/>
    <w:lvl w:ilvl="0" w:tplc="365CBD76">
      <w:start w:val="3"/>
      <w:numFmt w:val="bullet"/>
      <w:lvlText w:val="–"/>
      <w:lvlJc w:val="left"/>
      <w:pPr>
        <w:tabs>
          <w:tab w:val="num" w:pos="1778"/>
        </w:tabs>
        <w:ind w:left="1778" w:hanging="360"/>
      </w:pPr>
      <w:rPr>
        <w:rFonts w:ascii="Times New Roman" w:eastAsia="Calibri" w:hAnsi="Times New Roman" w:cs="Times New Roman"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4F581B50"/>
    <w:multiLevelType w:val="hybridMultilevel"/>
    <w:tmpl w:val="93CC7AD0"/>
    <w:lvl w:ilvl="0" w:tplc="FE48A46E">
      <w:start w:val="1"/>
      <w:numFmt w:val="russianLower"/>
      <w:lvlText w:val="%1)"/>
      <w:lvlJc w:val="left"/>
      <w:pPr>
        <w:tabs>
          <w:tab w:val="num" w:pos="2716"/>
        </w:tabs>
        <w:ind w:left="2716"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9" w15:restartNumberingAfterBreak="0">
    <w:nsid w:val="55F67767"/>
    <w:multiLevelType w:val="multilevel"/>
    <w:tmpl w:val="E6108EB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DE97BB9"/>
    <w:multiLevelType w:val="hybridMultilevel"/>
    <w:tmpl w:val="68ECC37C"/>
    <w:lvl w:ilvl="0" w:tplc="DBD4078A">
      <w:start w:val="3"/>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B42066C"/>
    <w:multiLevelType w:val="hybridMultilevel"/>
    <w:tmpl w:val="5FFE1D5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7D9C2E1C"/>
    <w:multiLevelType w:val="hybridMultilevel"/>
    <w:tmpl w:val="347A8CE4"/>
    <w:lvl w:ilvl="0" w:tplc="A4C8FCCE">
      <w:start w:val="1"/>
      <w:numFmt w:val="bullet"/>
      <w:lvlText w:val="−"/>
      <w:lvlJc w:val="left"/>
      <w:rPr>
        <w:rFonts w:ascii="Times New Roman" w:hAnsi="Times New Roman" w:cs="Times New Roman" w:hint="default"/>
      </w:rPr>
    </w:lvl>
    <w:lvl w:ilvl="1" w:tplc="B6F44470">
      <w:numFmt w:val="decimal"/>
      <w:lvlText w:val=""/>
      <w:lvlJc w:val="left"/>
    </w:lvl>
    <w:lvl w:ilvl="2" w:tplc="DC8C964E">
      <w:numFmt w:val="decimal"/>
      <w:lvlText w:val=""/>
      <w:lvlJc w:val="left"/>
    </w:lvl>
    <w:lvl w:ilvl="3" w:tplc="BF964F4A">
      <w:numFmt w:val="decimal"/>
      <w:lvlText w:val=""/>
      <w:lvlJc w:val="left"/>
    </w:lvl>
    <w:lvl w:ilvl="4" w:tplc="2CAE642A">
      <w:numFmt w:val="decimal"/>
      <w:lvlText w:val=""/>
      <w:lvlJc w:val="left"/>
    </w:lvl>
    <w:lvl w:ilvl="5" w:tplc="0EDEA30E">
      <w:numFmt w:val="decimal"/>
      <w:lvlText w:val=""/>
      <w:lvlJc w:val="left"/>
    </w:lvl>
    <w:lvl w:ilvl="6" w:tplc="DE5E51EC">
      <w:numFmt w:val="decimal"/>
      <w:lvlText w:val=""/>
      <w:lvlJc w:val="left"/>
    </w:lvl>
    <w:lvl w:ilvl="7" w:tplc="45FE9BEA">
      <w:numFmt w:val="decimal"/>
      <w:lvlText w:val=""/>
      <w:lvlJc w:val="left"/>
    </w:lvl>
    <w:lvl w:ilvl="8" w:tplc="E7740992">
      <w:numFmt w:val="decimal"/>
      <w:lvlText w:val=""/>
      <w:lvlJc w:val="left"/>
    </w:lvl>
  </w:abstractNum>
  <w:num w:numId="1">
    <w:abstractNumId w:val="12"/>
  </w:num>
  <w:num w:numId="2">
    <w:abstractNumId w:val="7"/>
  </w:num>
  <w:num w:numId="3">
    <w:abstractNumId w:val="5"/>
  </w:num>
  <w:num w:numId="4">
    <w:abstractNumId w:val="4"/>
  </w:num>
  <w:num w:numId="5">
    <w:abstractNumId w:val="3"/>
  </w:num>
  <w:num w:numId="6">
    <w:abstractNumId w:val="6"/>
  </w:num>
  <w:num w:numId="7">
    <w:abstractNumId w:val="0"/>
  </w:num>
  <w:num w:numId="8">
    <w:abstractNumId w:val="9"/>
  </w:num>
  <w:num w:numId="9">
    <w:abstractNumId w:val="1"/>
  </w:num>
  <w:num w:numId="10">
    <w:abstractNumId w:val="11"/>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7B"/>
    <w:rsid w:val="000116A7"/>
    <w:rsid w:val="000161F5"/>
    <w:rsid w:val="00025F2F"/>
    <w:rsid w:val="000260E2"/>
    <w:rsid w:val="000268F6"/>
    <w:rsid w:val="0003049F"/>
    <w:rsid w:val="00035093"/>
    <w:rsid w:val="000508B6"/>
    <w:rsid w:val="00051B50"/>
    <w:rsid w:val="000555F3"/>
    <w:rsid w:val="000556CA"/>
    <w:rsid w:val="00057CA7"/>
    <w:rsid w:val="00064525"/>
    <w:rsid w:val="00074F25"/>
    <w:rsid w:val="0008783F"/>
    <w:rsid w:val="00096D27"/>
    <w:rsid w:val="000A2BD0"/>
    <w:rsid w:val="000A5FC9"/>
    <w:rsid w:val="000A617E"/>
    <w:rsid w:val="000C0B7B"/>
    <w:rsid w:val="000C0CA4"/>
    <w:rsid w:val="000C193C"/>
    <w:rsid w:val="000C4DAB"/>
    <w:rsid w:val="000C5256"/>
    <w:rsid w:val="000C5299"/>
    <w:rsid w:val="000D652C"/>
    <w:rsid w:val="000E53CF"/>
    <w:rsid w:val="000F091F"/>
    <w:rsid w:val="000F1F87"/>
    <w:rsid w:val="00103524"/>
    <w:rsid w:val="00105EC2"/>
    <w:rsid w:val="001062D7"/>
    <w:rsid w:val="001076B8"/>
    <w:rsid w:val="0011298A"/>
    <w:rsid w:val="00114991"/>
    <w:rsid w:val="00122761"/>
    <w:rsid w:val="00125FB5"/>
    <w:rsid w:val="001279B1"/>
    <w:rsid w:val="00132A93"/>
    <w:rsid w:val="0013715E"/>
    <w:rsid w:val="001430EB"/>
    <w:rsid w:val="00182E8A"/>
    <w:rsid w:val="00185B99"/>
    <w:rsid w:val="00191345"/>
    <w:rsid w:val="001920CE"/>
    <w:rsid w:val="001927FE"/>
    <w:rsid w:val="001B03E1"/>
    <w:rsid w:val="001D0556"/>
    <w:rsid w:val="001D76B9"/>
    <w:rsid w:val="001E6366"/>
    <w:rsid w:val="001F7E42"/>
    <w:rsid w:val="00207879"/>
    <w:rsid w:val="00224540"/>
    <w:rsid w:val="00230D7D"/>
    <w:rsid w:val="00232097"/>
    <w:rsid w:val="00235564"/>
    <w:rsid w:val="00237A67"/>
    <w:rsid w:val="0024085F"/>
    <w:rsid w:val="0024142C"/>
    <w:rsid w:val="00246274"/>
    <w:rsid w:val="00247C78"/>
    <w:rsid w:val="00250E26"/>
    <w:rsid w:val="00275015"/>
    <w:rsid w:val="00275915"/>
    <w:rsid w:val="00276211"/>
    <w:rsid w:val="0028358F"/>
    <w:rsid w:val="002A19DF"/>
    <w:rsid w:val="002B3585"/>
    <w:rsid w:val="002D4774"/>
    <w:rsid w:val="002D5D3A"/>
    <w:rsid w:val="002F49BF"/>
    <w:rsid w:val="00300E2E"/>
    <w:rsid w:val="00304CC2"/>
    <w:rsid w:val="003130E6"/>
    <w:rsid w:val="003138D0"/>
    <w:rsid w:val="003178D4"/>
    <w:rsid w:val="003216D2"/>
    <w:rsid w:val="00331E9F"/>
    <w:rsid w:val="0034073E"/>
    <w:rsid w:val="00350809"/>
    <w:rsid w:val="0037122F"/>
    <w:rsid w:val="00392371"/>
    <w:rsid w:val="003A1866"/>
    <w:rsid w:val="003A41EF"/>
    <w:rsid w:val="003B6F0E"/>
    <w:rsid w:val="003C16F2"/>
    <w:rsid w:val="003C2505"/>
    <w:rsid w:val="003C45DE"/>
    <w:rsid w:val="003C6B26"/>
    <w:rsid w:val="003E2C38"/>
    <w:rsid w:val="003E55EA"/>
    <w:rsid w:val="003F32C4"/>
    <w:rsid w:val="003F4862"/>
    <w:rsid w:val="003F6AA0"/>
    <w:rsid w:val="00403DEC"/>
    <w:rsid w:val="00406A2C"/>
    <w:rsid w:val="004112F8"/>
    <w:rsid w:val="00413C83"/>
    <w:rsid w:val="004148B3"/>
    <w:rsid w:val="004256CB"/>
    <w:rsid w:val="0043456F"/>
    <w:rsid w:val="004409C4"/>
    <w:rsid w:val="00454C91"/>
    <w:rsid w:val="00463CDE"/>
    <w:rsid w:val="00471279"/>
    <w:rsid w:val="00475098"/>
    <w:rsid w:val="00475CAC"/>
    <w:rsid w:val="00477050"/>
    <w:rsid w:val="004A0F4A"/>
    <w:rsid w:val="004A211E"/>
    <w:rsid w:val="004B4C33"/>
    <w:rsid w:val="004B5A59"/>
    <w:rsid w:val="004C3011"/>
    <w:rsid w:val="004C6237"/>
    <w:rsid w:val="004C7246"/>
    <w:rsid w:val="004D298B"/>
    <w:rsid w:val="004E588A"/>
    <w:rsid w:val="004E6927"/>
    <w:rsid w:val="004F69E4"/>
    <w:rsid w:val="005055AE"/>
    <w:rsid w:val="005112E0"/>
    <w:rsid w:val="00524F59"/>
    <w:rsid w:val="00525B52"/>
    <w:rsid w:val="0055249B"/>
    <w:rsid w:val="00573957"/>
    <w:rsid w:val="00573969"/>
    <w:rsid w:val="005B5B84"/>
    <w:rsid w:val="005B7D7D"/>
    <w:rsid w:val="005C525B"/>
    <w:rsid w:val="005F7B8E"/>
    <w:rsid w:val="006108F1"/>
    <w:rsid w:val="00610A1B"/>
    <w:rsid w:val="00620E85"/>
    <w:rsid w:val="00622D9A"/>
    <w:rsid w:val="00626239"/>
    <w:rsid w:val="006276E8"/>
    <w:rsid w:val="00631A5E"/>
    <w:rsid w:val="006362FA"/>
    <w:rsid w:val="00642790"/>
    <w:rsid w:val="00643FF1"/>
    <w:rsid w:val="00646869"/>
    <w:rsid w:val="00650BB8"/>
    <w:rsid w:val="0065277B"/>
    <w:rsid w:val="00661FC5"/>
    <w:rsid w:val="00667699"/>
    <w:rsid w:val="00667D0A"/>
    <w:rsid w:val="006745D9"/>
    <w:rsid w:val="00683235"/>
    <w:rsid w:val="00685A81"/>
    <w:rsid w:val="006902FF"/>
    <w:rsid w:val="006C1E17"/>
    <w:rsid w:val="006C45C8"/>
    <w:rsid w:val="006D0A4E"/>
    <w:rsid w:val="006E4966"/>
    <w:rsid w:val="006F0908"/>
    <w:rsid w:val="006F2B12"/>
    <w:rsid w:val="006F3DBB"/>
    <w:rsid w:val="006F5AB6"/>
    <w:rsid w:val="006F74A7"/>
    <w:rsid w:val="0070262D"/>
    <w:rsid w:val="00711B45"/>
    <w:rsid w:val="0071226A"/>
    <w:rsid w:val="00722C84"/>
    <w:rsid w:val="00726D52"/>
    <w:rsid w:val="00742566"/>
    <w:rsid w:val="00744CDC"/>
    <w:rsid w:val="00752C98"/>
    <w:rsid w:val="0076365E"/>
    <w:rsid w:val="007715C7"/>
    <w:rsid w:val="00774B09"/>
    <w:rsid w:val="00780B40"/>
    <w:rsid w:val="00781679"/>
    <w:rsid w:val="00785DE4"/>
    <w:rsid w:val="00794F43"/>
    <w:rsid w:val="007A09A6"/>
    <w:rsid w:val="007A0D64"/>
    <w:rsid w:val="007A54E8"/>
    <w:rsid w:val="007B741C"/>
    <w:rsid w:val="007C23CE"/>
    <w:rsid w:val="007C4F87"/>
    <w:rsid w:val="007D5EE0"/>
    <w:rsid w:val="007D6D87"/>
    <w:rsid w:val="007E1B84"/>
    <w:rsid w:val="007F26C2"/>
    <w:rsid w:val="007F304A"/>
    <w:rsid w:val="007F382A"/>
    <w:rsid w:val="00801BD2"/>
    <w:rsid w:val="00803C31"/>
    <w:rsid w:val="0081536F"/>
    <w:rsid w:val="0081557C"/>
    <w:rsid w:val="00816766"/>
    <w:rsid w:val="00837224"/>
    <w:rsid w:val="00837623"/>
    <w:rsid w:val="00837E20"/>
    <w:rsid w:val="00844A37"/>
    <w:rsid w:val="00844DF1"/>
    <w:rsid w:val="00854B2A"/>
    <w:rsid w:val="00861ED3"/>
    <w:rsid w:val="00864394"/>
    <w:rsid w:val="00865048"/>
    <w:rsid w:val="0087464C"/>
    <w:rsid w:val="00877050"/>
    <w:rsid w:val="008825BD"/>
    <w:rsid w:val="008905ED"/>
    <w:rsid w:val="00890839"/>
    <w:rsid w:val="00891FDF"/>
    <w:rsid w:val="008924A9"/>
    <w:rsid w:val="00897103"/>
    <w:rsid w:val="008A090F"/>
    <w:rsid w:val="008A1E47"/>
    <w:rsid w:val="008A3E69"/>
    <w:rsid w:val="008A61E2"/>
    <w:rsid w:val="008B5072"/>
    <w:rsid w:val="008B7183"/>
    <w:rsid w:val="008C3132"/>
    <w:rsid w:val="008C7F68"/>
    <w:rsid w:val="008D22C3"/>
    <w:rsid w:val="008E2F25"/>
    <w:rsid w:val="008E42CC"/>
    <w:rsid w:val="009023F3"/>
    <w:rsid w:val="00903D1E"/>
    <w:rsid w:val="00905674"/>
    <w:rsid w:val="009211C3"/>
    <w:rsid w:val="0092244D"/>
    <w:rsid w:val="0093258E"/>
    <w:rsid w:val="00933E4A"/>
    <w:rsid w:val="00935114"/>
    <w:rsid w:val="0093624F"/>
    <w:rsid w:val="009772B1"/>
    <w:rsid w:val="00981BB4"/>
    <w:rsid w:val="00996E08"/>
    <w:rsid w:val="00997357"/>
    <w:rsid w:val="00997371"/>
    <w:rsid w:val="009A19F9"/>
    <w:rsid w:val="009A5AFA"/>
    <w:rsid w:val="009B3118"/>
    <w:rsid w:val="009C7456"/>
    <w:rsid w:val="009D2F73"/>
    <w:rsid w:val="009E4DFB"/>
    <w:rsid w:val="009E5A62"/>
    <w:rsid w:val="009E62AF"/>
    <w:rsid w:val="00A06CC0"/>
    <w:rsid w:val="00A37904"/>
    <w:rsid w:val="00A53274"/>
    <w:rsid w:val="00A62C1D"/>
    <w:rsid w:val="00A702B8"/>
    <w:rsid w:val="00A70F2B"/>
    <w:rsid w:val="00A72983"/>
    <w:rsid w:val="00A73CB0"/>
    <w:rsid w:val="00A7408A"/>
    <w:rsid w:val="00A84D0F"/>
    <w:rsid w:val="00A85181"/>
    <w:rsid w:val="00A93BEB"/>
    <w:rsid w:val="00AA3325"/>
    <w:rsid w:val="00AA51DD"/>
    <w:rsid w:val="00AC2918"/>
    <w:rsid w:val="00AC5EF0"/>
    <w:rsid w:val="00AD2E6B"/>
    <w:rsid w:val="00AE7AE5"/>
    <w:rsid w:val="00AF0A66"/>
    <w:rsid w:val="00AF2A88"/>
    <w:rsid w:val="00B00EE6"/>
    <w:rsid w:val="00B03049"/>
    <w:rsid w:val="00B101F6"/>
    <w:rsid w:val="00B145EA"/>
    <w:rsid w:val="00B14A80"/>
    <w:rsid w:val="00B355E9"/>
    <w:rsid w:val="00B63FC4"/>
    <w:rsid w:val="00B77F4A"/>
    <w:rsid w:val="00B80AA7"/>
    <w:rsid w:val="00B81C69"/>
    <w:rsid w:val="00B82664"/>
    <w:rsid w:val="00B94918"/>
    <w:rsid w:val="00B96B63"/>
    <w:rsid w:val="00BA6550"/>
    <w:rsid w:val="00BB114B"/>
    <w:rsid w:val="00BB305D"/>
    <w:rsid w:val="00BB4B7B"/>
    <w:rsid w:val="00BC1969"/>
    <w:rsid w:val="00BD1526"/>
    <w:rsid w:val="00BE4D86"/>
    <w:rsid w:val="00BE7651"/>
    <w:rsid w:val="00BE789E"/>
    <w:rsid w:val="00BF6F29"/>
    <w:rsid w:val="00C02FC0"/>
    <w:rsid w:val="00C05F7D"/>
    <w:rsid w:val="00C16AE9"/>
    <w:rsid w:val="00C17141"/>
    <w:rsid w:val="00C35174"/>
    <w:rsid w:val="00C3594B"/>
    <w:rsid w:val="00C402E3"/>
    <w:rsid w:val="00C74A6F"/>
    <w:rsid w:val="00C83838"/>
    <w:rsid w:val="00C85961"/>
    <w:rsid w:val="00C9720A"/>
    <w:rsid w:val="00CC0898"/>
    <w:rsid w:val="00CC2164"/>
    <w:rsid w:val="00CD74D5"/>
    <w:rsid w:val="00CF11F5"/>
    <w:rsid w:val="00CF365F"/>
    <w:rsid w:val="00CF4E32"/>
    <w:rsid w:val="00CF4E6F"/>
    <w:rsid w:val="00D0043A"/>
    <w:rsid w:val="00D20F14"/>
    <w:rsid w:val="00D217D2"/>
    <w:rsid w:val="00D27F8D"/>
    <w:rsid w:val="00D30373"/>
    <w:rsid w:val="00D417F2"/>
    <w:rsid w:val="00D50469"/>
    <w:rsid w:val="00D50983"/>
    <w:rsid w:val="00D62AD0"/>
    <w:rsid w:val="00D72422"/>
    <w:rsid w:val="00D80D97"/>
    <w:rsid w:val="00D811A6"/>
    <w:rsid w:val="00D8275F"/>
    <w:rsid w:val="00D91D1F"/>
    <w:rsid w:val="00DA2D70"/>
    <w:rsid w:val="00DB4918"/>
    <w:rsid w:val="00DB55BE"/>
    <w:rsid w:val="00DD150D"/>
    <w:rsid w:val="00DE1B5C"/>
    <w:rsid w:val="00DF32CC"/>
    <w:rsid w:val="00E236FF"/>
    <w:rsid w:val="00E32AB8"/>
    <w:rsid w:val="00E379CE"/>
    <w:rsid w:val="00E411CD"/>
    <w:rsid w:val="00E41AA1"/>
    <w:rsid w:val="00E53534"/>
    <w:rsid w:val="00E64F1E"/>
    <w:rsid w:val="00E65D3D"/>
    <w:rsid w:val="00E75D08"/>
    <w:rsid w:val="00E92213"/>
    <w:rsid w:val="00EA6A6A"/>
    <w:rsid w:val="00EA7F78"/>
    <w:rsid w:val="00ED0816"/>
    <w:rsid w:val="00ED6107"/>
    <w:rsid w:val="00EE1ECE"/>
    <w:rsid w:val="00EF70C3"/>
    <w:rsid w:val="00F004CB"/>
    <w:rsid w:val="00F13EB2"/>
    <w:rsid w:val="00F2146C"/>
    <w:rsid w:val="00F36E3A"/>
    <w:rsid w:val="00F54581"/>
    <w:rsid w:val="00F54B50"/>
    <w:rsid w:val="00F67781"/>
    <w:rsid w:val="00F7168E"/>
    <w:rsid w:val="00F72400"/>
    <w:rsid w:val="00F8406B"/>
    <w:rsid w:val="00F8623D"/>
    <w:rsid w:val="00F903AD"/>
    <w:rsid w:val="00F94BE6"/>
    <w:rsid w:val="00FA4F68"/>
    <w:rsid w:val="00FA6553"/>
    <w:rsid w:val="00FB47CF"/>
    <w:rsid w:val="00FB6B56"/>
    <w:rsid w:val="00FC5AE4"/>
    <w:rsid w:val="00FD03A6"/>
    <w:rsid w:val="00FE16DF"/>
    <w:rsid w:val="00FF1F16"/>
    <w:rsid w:val="00FF2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3BBCF"/>
  <w15:chartTrackingRefBased/>
  <w15:docId w15:val="{7376C179-83D6-47ED-A42C-C65A38CF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4918"/>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a"/>
    <w:link w:val="11"/>
    <w:autoRedefine/>
    <w:uiPriority w:val="99"/>
    <w:qFormat/>
    <w:rsid w:val="00B94918"/>
    <w:pPr>
      <w:keepNext/>
      <w:spacing w:before="180" w:after="180"/>
      <w:ind w:firstLine="0"/>
      <w:jc w:val="center"/>
      <w:outlineLvl w:val="0"/>
    </w:pPr>
    <w:rPr>
      <w:rFonts w:ascii="Cambria" w:hAnsi="Cambria"/>
      <w:b/>
      <w:caps/>
      <w:sz w:val="28"/>
      <w:szCs w:val="28"/>
    </w:rPr>
  </w:style>
  <w:style w:type="paragraph" w:styleId="2">
    <w:name w:val="heading 2"/>
    <w:basedOn w:val="a"/>
    <w:next w:val="a"/>
    <w:link w:val="20"/>
    <w:autoRedefine/>
    <w:uiPriority w:val="99"/>
    <w:qFormat/>
    <w:rsid w:val="00B94918"/>
    <w:pPr>
      <w:keepNext/>
      <w:spacing w:before="120" w:after="120"/>
      <w:jc w:val="both"/>
      <w:outlineLvl w:val="1"/>
    </w:pPr>
    <w:rPr>
      <w:rFonts w:eastAsia="Calibri"/>
      <w:sz w:val="22"/>
      <w:szCs w:val="22"/>
      <w:lang w:val="uk-UA"/>
    </w:rPr>
  </w:style>
  <w:style w:type="paragraph" w:styleId="3">
    <w:name w:val="heading 3"/>
    <w:basedOn w:val="a"/>
    <w:next w:val="a"/>
    <w:link w:val="30"/>
    <w:uiPriority w:val="9"/>
    <w:semiHidden/>
    <w:unhideWhenUsed/>
    <w:qFormat/>
    <w:rsid w:val="00275915"/>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rsid w:val="00B94918"/>
    <w:rPr>
      <w:rFonts w:ascii="Cambria" w:eastAsia="Calibri" w:hAnsi="Cambria" w:cs="Times New Roman"/>
      <w:b/>
      <w:caps/>
      <w:sz w:val="28"/>
      <w:szCs w:val="28"/>
      <w:lang w:eastAsia="ru-RU"/>
    </w:rPr>
  </w:style>
  <w:style w:type="character" w:customStyle="1" w:styleId="20">
    <w:name w:val="Заголовок 2 Знак"/>
    <w:basedOn w:val="a0"/>
    <w:link w:val="2"/>
    <w:uiPriority w:val="99"/>
    <w:rsid w:val="00B94918"/>
    <w:rPr>
      <w:rFonts w:ascii="Times New Roman" w:eastAsia="Calibri" w:hAnsi="Times New Roman" w:cs="Times New Roman"/>
      <w:lang w:val="uk-UA" w:eastAsia="ru-RU"/>
    </w:rPr>
  </w:style>
  <w:style w:type="paragraph" w:customStyle="1" w:styleId="10">
    <w:name w:val="Стиль1"/>
    <w:basedOn w:val="a"/>
    <w:next w:val="a3"/>
    <w:link w:val="12"/>
    <w:uiPriority w:val="99"/>
    <w:rsid w:val="00B94918"/>
    <w:pPr>
      <w:spacing w:before="60" w:after="60"/>
      <w:ind w:firstLine="706"/>
      <w:jc w:val="both"/>
    </w:pPr>
    <w:rPr>
      <w:rFonts w:ascii="Calibri" w:eastAsia="Calibri" w:hAnsi="Calibri"/>
      <w:szCs w:val="20"/>
    </w:rPr>
  </w:style>
  <w:style w:type="character" w:customStyle="1" w:styleId="12">
    <w:name w:val="Стиль1 Знак"/>
    <w:link w:val="10"/>
    <w:uiPriority w:val="99"/>
    <w:locked/>
    <w:rsid w:val="00B94918"/>
    <w:rPr>
      <w:rFonts w:ascii="Calibri" w:eastAsia="Calibri" w:hAnsi="Calibri" w:cs="Times New Roman"/>
      <w:sz w:val="24"/>
      <w:szCs w:val="20"/>
      <w:lang w:eastAsia="ru-RU"/>
    </w:rPr>
  </w:style>
  <w:style w:type="paragraph" w:styleId="a3">
    <w:name w:val="Body Text"/>
    <w:basedOn w:val="a"/>
    <w:link w:val="a4"/>
    <w:uiPriority w:val="99"/>
    <w:rsid w:val="00B94918"/>
    <w:pPr>
      <w:spacing w:after="120"/>
    </w:pPr>
    <w:rPr>
      <w:rFonts w:ascii="Calibri" w:eastAsia="Calibri" w:hAnsi="Calibri"/>
      <w:sz w:val="20"/>
      <w:szCs w:val="20"/>
    </w:rPr>
  </w:style>
  <w:style w:type="character" w:customStyle="1" w:styleId="a4">
    <w:name w:val="Основной текст Знак"/>
    <w:basedOn w:val="a0"/>
    <w:link w:val="a3"/>
    <w:uiPriority w:val="99"/>
    <w:rsid w:val="00B94918"/>
    <w:rPr>
      <w:rFonts w:ascii="Calibri" w:eastAsia="Calibri" w:hAnsi="Calibri" w:cs="Times New Roman"/>
      <w:sz w:val="20"/>
      <w:szCs w:val="20"/>
      <w:lang w:eastAsia="ru-RU"/>
    </w:rPr>
  </w:style>
  <w:style w:type="paragraph" w:customStyle="1" w:styleId="21">
    <w:name w:val="Стиль2"/>
    <w:basedOn w:val="10"/>
    <w:link w:val="22"/>
    <w:uiPriority w:val="99"/>
    <w:rsid w:val="00B94918"/>
    <w:rPr>
      <w:b/>
    </w:rPr>
  </w:style>
  <w:style w:type="character" w:customStyle="1" w:styleId="22">
    <w:name w:val="Стиль2 Знак"/>
    <w:link w:val="21"/>
    <w:uiPriority w:val="99"/>
    <w:locked/>
    <w:rsid w:val="00B94918"/>
    <w:rPr>
      <w:rFonts w:ascii="Calibri" w:eastAsia="Calibri" w:hAnsi="Calibri" w:cs="Times New Roman"/>
      <w:b/>
      <w:sz w:val="24"/>
      <w:szCs w:val="20"/>
      <w:lang w:eastAsia="ru-RU"/>
    </w:rPr>
  </w:style>
  <w:style w:type="paragraph" w:styleId="23">
    <w:name w:val="Body Text Indent 2"/>
    <w:basedOn w:val="a"/>
    <w:link w:val="24"/>
    <w:uiPriority w:val="99"/>
    <w:rsid w:val="00B94918"/>
    <w:pPr>
      <w:ind w:firstLine="567"/>
      <w:jc w:val="both"/>
    </w:pPr>
    <w:rPr>
      <w:rFonts w:eastAsia="Calibri"/>
      <w:sz w:val="20"/>
      <w:szCs w:val="20"/>
    </w:rPr>
  </w:style>
  <w:style w:type="character" w:customStyle="1" w:styleId="24">
    <w:name w:val="Основной текст с отступом 2 Знак"/>
    <w:basedOn w:val="a0"/>
    <w:link w:val="23"/>
    <w:uiPriority w:val="99"/>
    <w:rsid w:val="00B94918"/>
    <w:rPr>
      <w:rFonts w:ascii="Times New Roman" w:eastAsia="Calibri" w:hAnsi="Times New Roman" w:cs="Times New Roman"/>
      <w:sz w:val="20"/>
      <w:szCs w:val="20"/>
      <w:lang w:eastAsia="ru-RU"/>
    </w:rPr>
  </w:style>
  <w:style w:type="paragraph" w:styleId="a5">
    <w:name w:val="Body Text Indent"/>
    <w:basedOn w:val="a"/>
    <w:link w:val="a6"/>
    <w:uiPriority w:val="99"/>
    <w:rsid w:val="00B94918"/>
    <w:pPr>
      <w:ind w:right="651" w:firstLine="851"/>
      <w:jc w:val="both"/>
    </w:pPr>
    <w:rPr>
      <w:rFonts w:eastAsia="Calibri"/>
      <w:sz w:val="20"/>
      <w:szCs w:val="20"/>
    </w:rPr>
  </w:style>
  <w:style w:type="character" w:customStyle="1" w:styleId="a6">
    <w:name w:val="Основной текст с отступом Знак"/>
    <w:basedOn w:val="a0"/>
    <w:link w:val="a5"/>
    <w:uiPriority w:val="99"/>
    <w:rsid w:val="00B94918"/>
    <w:rPr>
      <w:rFonts w:ascii="Times New Roman" w:eastAsia="Calibri" w:hAnsi="Times New Roman" w:cs="Times New Roman"/>
      <w:sz w:val="20"/>
      <w:szCs w:val="20"/>
      <w:lang w:eastAsia="ru-RU"/>
    </w:rPr>
  </w:style>
  <w:style w:type="paragraph" w:styleId="a7">
    <w:name w:val="footer"/>
    <w:basedOn w:val="a"/>
    <w:link w:val="a8"/>
    <w:uiPriority w:val="99"/>
    <w:rsid w:val="00B94918"/>
    <w:pPr>
      <w:tabs>
        <w:tab w:val="center" w:pos="4677"/>
        <w:tab w:val="right" w:pos="9355"/>
      </w:tabs>
    </w:pPr>
    <w:rPr>
      <w:rFonts w:eastAsia="Calibri"/>
      <w:szCs w:val="20"/>
    </w:rPr>
  </w:style>
  <w:style w:type="character" w:customStyle="1" w:styleId="a8">
    <w:name w:val="Нижний колонтитул Знак"/>
    <w:basedOn w:val="a0"/>
    <w:link w:val="a7"/>
    <w:uiPriority w:val="99"/>
    <w:rsid w:val="00B94918"/>
    <w:rPr>
      <w:rFonts w:ascii="Times New Roman" w:eastAsia="Calibri" w:hAnsi="Times New Roman" w:cs="Times New Roman"/>
      <w:sz w:val="24"/>
      <w:szCs w:val="20"/>
      <w:lang w:eastAsia="ru-RU"/>
    </w:rPr>
  </w:style>
  <w:style w:type="paragraph" w:styleId="a9">
    <w:name w:val="List Paragraph"/>
    <w:basedOn w:val="a"/>
    <w:uiPriority w:val="34"/>
    <w:qFormat/>
    <w:rsid w:val="00B94918"/>
    <w:pPr>
      <w:spacing w:after="200" w:line="276" w:lineRule="auto"/>
      <w:ind w:left="720"/>
    </w:pPr>
    <w:rPr>
      <w:rFonts w:ascii="Calibri" w:hAnsi="Calibri" w:cs="Calibri"/>
      <w:sz w:val="22"/>
      <w:szCs w:val="22"/>
    </w:rPr>
  </w:style>
  <w:style w:type="character" w:styleId="aa">
    <w:name w:val="Emphasis"/>
    <w:qFormat/>
    <w:rsid w:val="00B94918"/>
    <w:rPr>
      <w:rFonts w:cs="Times New Roman"/>
      <w:i/>
    </w:rPr>
  </w:style>
  <w:style w:type="paragraph" w:styleId="ab">
    <w:name w:val="header"/>
    <w:basedOn w:val="a"/>
    <w:link w:val="ac"/>
    <w:uiPriority w:val="99"/>
    <w:rsid w:val="00B94918"/>
    <w:pPr>
      <w:tabs>
        <w:tab w:val="center" w:pos="4153"/>
        <w:tab w:val="right" w:pos="8306"/>
      </w:tabs>
    </w:pPr>
    <w:rPr>
      <w:rFonts w:eastAsia="Calibri"/>
      <w:sz w:val="20"/>
      <w:szCs w:val="20"/>
    </w:rPr>
  </w:style>
  <w:style w:type="character" w:customStyle="1" w:styleId="ac">
    <w:name w:val="Верхний колонтитул Знак"/>
    <w:basedOn w:val="a0"/>
    <w:link w:val="ab"/>
    <w:uiPriority w:val="99"/>
    <w:rsid w:val="00B94918"/>
    <w:rPr>
      <w:rFonts w:ascii="Times New Roman" w:eastAsia="Calibri" w:hAnsi="Times New Roman" w:cs="Times New Roman"/>
      <w:sz w:val="20"/>
      <w:szCs w:val="20"/>
      <w:lang w:eastAsia="ru-RU"/>
    </w:rPr>
  </w:style>
  <w:style w:type="character" w:styleId="ad">
    <w:name w:val="Hyperlink"/>
    <w:uiPriority w:val="99"/>
    <w:rsid w:val="00B94918"/>
    <w:rPr>
      <w:rFonts w:cs="Times New Roman"/>
      <w:color w:val="0563C1"/>
      <w:u w:val="single"/>
    </w:rPr>
  </w:style>
  <w:style w:type="character" w:styleId="ae">
    <w:name w:val="Book Title"/>
    <w:uiPriority w:val="99"/>
    <w:qFormat/>
    <w:rsid w:val="00B94918"/>
    <w:rPr>
      <w:rFonts w:cs="Times New Roman"/>
      <w:b/>
      <w:bCs/>
      <w:i/>
      <w:iCs/>
      <w:spacing w:val="5"/>
    </w:rPr>
  </w:style>
  <w:style w:type="character" w:customStyle="1" w:styleId="30">
    <w:name w:val="Заголовок 3 Знак"/>
    <w:basedOn w:val="a0"/>
    <w:link w:val="3"/>
    <w:uiPriority w:val="9"/>
    <w:semiHidden/>
    <w:rsid w:val="00275915"/>
    <w:rPr>
      <w:rFonts w:asciiTheme="majorHAnsi" w:eastAsiaTheme="majorEastAsia" w:hAnsiTheme="majorHAnsi" w:cstheme="majorBidi"/>
      <w:color w:val="1F4D78" w:themeColor="accent1" w:themeShade="7F"/>
      <w:sz w:val="24"/>
      <w:szCs w:val="24"/>
      <w:lang w:eastAsia="ru-RU"/>
    </w:rPr>
  </w:style>
  <w:style w:type="paragraph" w:styleId="af">
    <w:name w:val="footnote text"/>
    <w:basedOn w:val="a"/>
    <w:link w:val="af0"/>
    <w:uiPriority w:val="99"/>
    <w:rsid w:val="00A62C1D"/>
    <w:rPr>
      <w:sz w:val="20"/>
      <w:szCs w:val="20"/>
    </w:rPr>
  </w:style>
  <w:style w:type="character" w:customStyle="1" w:styleId="af0">
    <w:name w:val="Текст сноски Знак"/>
    <w:basedOn w:val="a0"/>
    <w:link w:val="af"/>
    <w:uiPriority w:val="99"/>
    <w:rsid w:val="00A62C1D"/>
    <w:rPr>
      <w:rFonts w:ascii="Times New Roman" w:eastAsia="Times New Roman" w:hAnsi="Times New Roman" w:cs="Times New Roman"/>
      <w:sz w:val="20"/>
      <w:szCs w:val="20"/>
      <w:lang w:eastAsia="ru-RU"/>
    </w:rPr>
  </w:style>
  <w:style w:type="character" w:styleId="af1">
    <w:name w:val="footnote reference"/>
    <w:uiPriority w:val="99"/>
    <w:rsid w:val="00A62C1D"/>
    <w:rPr>
      <w:vertAlign w:val="superscript"/>
    </w:rPr>
  </w:style>
  <w:style w:type="table" w:styleId="af2">
    <w:name w:val="Table Grid"/>
    <w:basedOn w:val="a1"/>
    <w:uiPriority w:val="39"/>
    <w:rsid w:val="009E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4D298B"/>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92181">
      <w:bodyDiv w:val="1"/>
      <w:marLeft w:val="0"/>
      <w:marRight w:val="0"/>
      <w:marTop w:val="0"/>
      <w:marBottom w:val="0"/>
      <w:divBdr>
        <w:top w:val="none" w:sz="0" w:space="0" w:color="auto"/>
        <w:left w:val="none" w:sz="0" w:space="0" w:color="auto"/>
        <w:bottom w:val="none" w:sz="0" w:space="0" w:color="auto"/>
        <w:right w:val="none" w:sz="0" w:space="0" w:color="auto"/>
      </w:divBdr>
    </w:div>
    <w:div w:id="298731591">
      <w:bodyDiv w:val="1"/>
      <w:marLeft w:val="0"/>
      <w:marRight w:val="0"/>
      <w:marTop w:val="0"/>
      <w:marBottom w:val="0"/>
      <w:divBdr>
        <w:top w:val="none" w:sz="0" w:space="0" w:color="auto"/>
        <w:left w:val="none" w:sz="0" w:space="0" w:color="auto"/>
        <w:bottom w:val="none" w:sz="0" w:space="0" w:color="auto"/>
        <w:right w:val="none" w:sz="0" w:space="0" w:color="auto"/>
      </w:divBdr>
    </w:div>
    <w:div w:id="1004628930">
      <w:bodyDiv w:val="1"/>
      <w:marLeft w:val="0"/>
      <w:marRight w:val="0"/>
      <w:marTop w:val="0"/>
      <w:marBottom w:val="0"/>
      <w:divBdr>
        <w:top w:val="none" w:sz="0" w:space="0" w:color="auto"/>
        <w:left w:val="none" w:sz="0" w:space="0" w:color="auto"/>
        <w:bottom w:val="none" w:sz="0" w:space="0" w:color="auto"/>
        <w:right w:val="none" w:sz="0" w:space="0" w:color="auto"/>
      </w:divBdr>
      <w:divsChild>
        <w:div w:id="1845197812">
          <w:marLeft w:val="0"/>
          <w:marRight w:val="0"/>
          <w:marTop w:val="0"/>
          <w:marBottom w:val="0"/>
          <w:divBdr>
            <w:top w:val="none" w:sz="0" w:space="0" w:color="auto"/>
            <w:left w:val="none" w:sz="0" w:space="0" w:color="auto"/>
            <w:bottom w:val="none" w:sz="0" w:space="0" w:color="auto"/>
            <w:right w:val="none" w:sz="0" w:space="0" w:color="auto"/>
          </w:divBdr>
        </w:div>
        <w:div w:id="1753429207">
          <w:marLeft w:val="0"/>
          <w:marRight w:val="0"/>
          <w:marTop w:val="0"/>
          <w:marBottom w:val="0"/>
          <w:divBdr>
            <w:top w:val="none" w:sz="0" w:space="0" w:color="auto"/>
            <w:left w:val="none" w:sz="0" w:space="0" w:color="auto"/>
            <w:bottom w:val="none" w:sz="0" w:space="0" w:color="auto"/>
            <w:right w:val="none" w:sz="0" w:space="0" w:color="auto"/>
          </w:divBdr>
        </w:div>
      </w:divsChild>
    </w:div>
    <w:div w:id="1755929448">
      <w:bodyDiv w:val="1"/>
      <w:marLeft w:val="0"/>
      <w:marRight w:val="0"/>
      <w:marTop w:val="0"/>
      <w:marBottom w:val="0"/>
      <w:divBdr>
        <w:top w:val="none" w:sz="0" w:space="0" w:color="auto"/>
        <w:left w:val="none" w:sz="0" w:space="0" w:color="auto"/>
        <w:bottom w:val="none" w:sz="0" w:space="0" w:color="auto"/>
        <w:right w:val="none" w:sz="0" w:space="0" w:color="auto"/>
      </w:divBdr>
    </w:div>
    <w:div w:id="192737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lstep@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23</Pages>
  <Words>9410</Words>
  <Characters>53639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Professional</cp:lastModifiedBy>
  <cp:revision>6</cp:revision>
  <dcterms:created xsi:type="dcterms:W3CDTF">2021-10-06T11:27:00Z</dcterms:created>
  <dcterms:modified xsi:type="dcterms:W3CDTF">2022-09-05T08:13:00Z</dcterms:modified>
</cp:coreProperties>
</file>