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01" w:rsidRPr="00B96A01" w:rsidRDefault="000B3901" w:rsidP="000B3901">
      <w:pPr>
        <w:spacing w:line="240" w:lineRule="auto"/>
        <w:ind w:firstLine="0"/>
        <w:jc w:val="center"/>
        <w:rPr>
          <w:rFonts w:ascii="Cambria" w:hAnsi="Cambria" w:cs="Cambria"/>
          <w:b/>
          <w:bCs/>
          <w:sz w:val="28"/>
          <w:szCs w:val="28"/>
          <w:lang w:val="uk-UA"/>
        </w:rPr>
      </w:pPr>
      <w:r w:rsidRPr="00B96A01">
        <w:rPr>
          <w:rFonts w:ascii="Cambria" w:hAnsi="Cambria" w:cs="Cambria"/>
          <w:b/>
          <w:bCs/>
          <w:sz w:val="28"/>
          <w:szCs w:val="28"/>
          <w:lang w:val="uk-UA"/>
        </w:rPr>
        <w:t>МІНІСТЕРСТВО ОСВІТИ І НАУКИ УКРАЇНИ</w:t>
      </w:r>
    </w:p>
    <w:p w:rsidR="00F9786F" w:rsidRPr="00B96A01" w:rsidRDefault="00F9786F" w:rsidP="00F9786F">
      <w:pPr>
        <w:spacing w:line="240" w:lineRule="auto"/>
        <w:ind w:firstLine="0"/>
        <w:jc w:val="center"/>
        <w:rPr>
          <w:rFonts w:ascii="Cambria" w:hAnsi="Cambria" w:cs="Cambria"/>
          <w:b/>
          <w:bCs/>
          <w:sz w:val="28"/>
          <w:szCs w:val="28"/>
          <w:lang w:val="uk-UA"/>
        </w:rPr>
      </w:pPr>
      <w:r w:rsidRPr="00B96A01">
        <w:rPr>
          <w:rFonts w:ascii="Cambria" w:hAnsi="Cambria" w:cs="Cambria"/>
          <w:b/>
          <w:bCs/>
          <w:sz w:val="28"/>
          <w:szCs w:val="28"/>
          <w:lang w:val="uk-UA"/>
        </w:rPr>
        <w:t>ДЕРЖАВНИЙ ВИЩИЙ НАВЧАЛЬНИЙ ЗАКЛАД</w:t>
      </w:r>
    </w:p>
    <w:p w:rsidR="000B3901" w:rsidRPr="00B96A01" w:rsidRDefault="000B3901" w:rsidP="00F9786F">
      <w:pPr>
        <w:spacing w:line="240" w:lineRule="auto"/>
        <w:ind w:firstLine="0"/>
        <w:jc w:val="center"/>
        <w:rPr>
          <w:rFonts w:ascii="Cambria" w:hAnsi="Cambria" w:cs="Cambria"/>
          <w:b/>
          <w:bCs/>
          <w:sz w:val="28"/>
          <w:szCs w:val="28"/>
          <w:lang w:val="uk-UA"/>
        </w:rPr>
      </w:pPr>
      <w:r w:rsidRPr="00B96A01">
        <w:rPr>
          <w:rFonts w:ascii="Cambria" w:hAnsi="Cambria" w:cs="Cambria"/>
          <w:b/>
          <w:bCs/>
          <w:sz w:val="28"/>
          <w:szCs w:val="28"/>
          <w:lang w:val="uk-UA"/>
        </w:rPr>
        <w:t xml:space="preserve">«КИЇВСЬКИЙ НАЦІОНАЛЬНИЙ ЕКОНОМІЧНИЙ УНІВЕРСИТЕТ </w:t>
      </w:r>
    </w:p>
    <w:p w:rsidR="000B3901" w:rsidRPr="00B96A01" w:rsidRDefault="000B3901" w:rsidP="000B3901">
      <w:pPr>
        <w:tabs>
          <w:tab w:val="center" w:pos="4960"/>
          <w:tab w:val="left" w:pos="7379"/>
        </w:tabs>
        <w:spacing w:line="240" w:lineRule="auto"/>
        <w:ind w:firstLine="0"/>
        <w:jc w:val="center"/>
        <w:rPr>
          <w:rFonts w:ascii="Cambria" w:hAnsi="Cambria" w:cs="Cambria"/>
          <w:b/>
          <w:bCs/>
          <w:sz w:val="28"/>
          <w:szCs w:val="28"/>
          <w:lang w:val="uk-UA"/>
        </w:rPr>
      </w:pPr>
      <w:r w:rsidRPr="00B96A01">
        <w:rPr>
          <w:rFonts w:ascii="Cambria" w:hAnsi="Cambria" w:cs="Cambria"/>
          <w:b/>
          <w:bCs/>
          <w:sz w:val="28"/>
          <w:szCs w:val="28"/>
          <w:lang w:val="uk-UA"/>
        </w:rPr>
        <w:t xml:space="preserve">імені </w:t>
      </w:r>
      <w:r w:rsidR="00F9786F" w:rsidRPr="00B96A01">
        <w:rPr>
          <w:rFonts w:ascii="Cambria" w:hAnsi="Cambria" w:cs="Cambria"/>
          <w:b/>
          <w:bCs/>
          <w:sz w:val="28"/>
          <w:szCs w:val="28"/>
          <w:lang w:val="uk-UA"/>
        </w:rPr>
        <w:t>ВАДИМА ГЕТЬМАНА</w:t>
      </w:r>
      <w:r w:rsidRPr="00B96A01">
        <w:rPr>
          <w:rFonts w:ascii="Cambria" w:hAnsi="Cambria" w:cs="Cambria"/>
          <w:b/>
          <w:bCs/>
          <w:sz w:val="28"/>
          <w:szCs w:val="28"/>
          <w:lang w:val="uk-UA"/>
        </w:rPr>
        <w:t>»</w:t>
      </w:r>
    </w:p>
    <w:p w:rsidR="000B3901" w:rsidRPr="00B96A01" w:rsidRDefault="000B3901" w:rsidP="000B3901">
      <w:pPr>
        <w:tabs>
          <w:tab w:val="center" w:pos="4960"/>
          <w:tab w:val="left" w:pos="7379"/>
        </w:tabs>
        <w:spacing w:line="240" w:lineRule="auto"/>
        <w:ind w:firstLine="0"/>
        <w:jc w:val="center"/>
        <w:rPr>
          <w:rFonts w:ascii="Cambria" w:hAnsi="Cambria" w:cs="Cambria"/>
          <w:b/>
          <w:bCs/>
          <w:sz w:val="28"/>
          <w:szCs w:val="28"/>
          <w:lang w:val="uk-UA"/>
        </w:rPr>
      </w:pPr>
    </w:p>
    <w:p w:rsidR="000B3901" w:rsidRPr="00B96A01" w:rsidRDefault="000B3901" w:rsidP="000B3901">
      <w:pPr>
        <w:tabs>
          <w:tab w:val="center" w:pos="4960"/>
          <w:tab w:val="left" w:pos="7379"/>
        </w:tabs>
        <w:spacing w:line="240" w:lineRule="auto"/>
        <w:ind w:firstLine="0"/>
        <w:jc w:val="center"/>
        <w:rPr>
          <w:rFonts w:ascii="Cambria" w:hAnsi="Cambria" w:cs="Cambria"/>
          <w:b/>
          <w:bCs/>
          <w:sz w:val="28"/>
          <w:szCs w:val="28"/>
          <w:lang w:val="uk-UA"/>
        </w:rPr>
      </w:pPr>
      <w:r w:rsidRPr="00B96A01">
        <w:rPr>
          <w:rFonts w:ascii="Cambria" w:hAnsi="Cambria" w:cs="Cambria"/>
          <w:b/>
          <w:bCs/>
          <w:sz w:val="28"/>
          <w:szCs w:val="28"/>
          <w:lang w:val="uk-UA"/>
        </w:rPr>
        <w:t>Факультет управління персоналом, соціології та психології</w:t>
      </w:r>
    </w:p>
    <w:p w:rsidR="000B3901" w:rsidRPr="00B96A01" w:rsidRDefault="000B3901" w:rsidP="000B3901">
      <w:pPr>
        <w:spacing w:line="240" w:lineRule="auto"/>
        <w:ind w:firstLine="0"/>
        <w:jc w:val="center"/>
        <w:rPr>
          <w:rFonts w:ascii="Cambria" w:hAnsi="Cambria" w:cs="Cambria"/>
          <w:b/>
          <w:bCs/>
          <w:sz w:val="28"/>
          <w:szCs w:val="28"/>
          <w:lang w:val="uk-UA"/>
        </w:rPr>
      </w:pPr>
    </w:p>
    <w:p w:rsidR="000B3901" w:rsidRPr="00B96A01" w:rsidRDefault="000B3901" w:rsidP="000B3901">
      <w:pPr>
        <w:tabs>
          <w:tab w:val="center" w:pos="4960"/>
          <w:tab w:val="left" w:pos="7670"/>
        </w:tabs>
        <w:spacing w:line="240" w:lineRule="auto"/>
        <w:ind w:firstLine="0"/>
        <w:rPr>
          <w:rFonts w:ascii="Cambria" w:hAnsi="Cambria" w:cs="Cambria"/>
          <w:b/>
          <w:bCs/>
          <w:sz w:val="28"/>
          <w:szCs w:val="28"/>
          <w:lang w:val="uk-UA"/>
        </w:rPr>
      </w:pPr>
      <w:r w:rsidRPr="00B96A01">
        <w:rPr>
          <w:rFonts w:ascii="Cambria" w:hAnsi="Cambria" w:cs="Cambria"/>
          <w:sz w:val="28"/>
          <w:szCs w:val="28"/>
          <w:lang w:val="uk-UA"/>
        </w:rPr>
        <w:tab/>
      </w:r>
      <w:r w:rsidRPr="00B96A01">
        <w:rPr>
          <w:rFonts w:ascii="Cambria" w:hAnsi="Cambria" w:cs="Cambria"/>
          <w:b/>
          <w:bCs/>
          <w:sz w:val="28"/>
          <w:szCs w:val="28"/>
          <w:lang w:val="uk-UA"/>
        </w:rPr>
        <w:t xml:space="preserve">Кафедра </w:t>
      </w:r>
      <w:r w:rsidR="00792FE6" w:rsidRPr="00B96A01">
        <w:rPr>
          <w:rFonts w:ascii="Cambria" w:hAnsi="Cambria" w:cs="Cambria"/>
          <w:b/>
          <w:bCs/>
          <w:sz w:val="28"/>
          <w:szCs w:val="28"/>
          <w:lang w:val="uk-UA"/>
        </w:rPr>
        <w:t>соціоекономіки та управ</w:t>
      </w:r>
      <w:r w:rsidRPr="00B96A01">
        <w:rPr>
          <w:rFonts w:ascii="Cambria" w:hAnsi="Cambria" w:cs="Cambria"/>
          <w:b/>
          <w:bCs/>
          <w:sz w:val="28"/>
          <w:szCs w:val="28"/>
          <w:lang w:val="uk-UA"/>
        </w:rPr>
        <w:t xml:space="preserve">ління персоналом </w:t>
      </w:r>
      <w:r w:rsidRPr="00B96A01">
        <w:rPr>
          <w:rFonts w:ascii="Cambria" w:hAnsi="Cambria" w:cs="Cambria"/>
          <w:b/>
          <w:bCs/>
          <w:sz w:val="28"/>
          <w:szCs w:val="28"/>
          <w:lang w:val="uk-UA"/>
        </w:rPr>
        <w:tab/>
      </w:r>
    </w:p>
    <w:p w:rsidR="00E13BD1" w:rsidRPr="00B96A01" w:rsidRDefault="00E13BD1" w:rsidP="000B3901">
      <w:pPr>
        <w:pStyle w:val="a6"/>
        <w:tabs>
          <w:tab w:val="left" w:pos="4253"/>
        </w:tabs>
        <w:spacing w:after="0" w:line="240" w:lineRule="auto"/>
        <w:ind w:left="4678" w:firstLine="0"/>
        <w:rPr>
          <w:rFonts w:ascii="Cambria" w:hAnsi="Cambria" w:cs="Times New Roman"/>
          <w:sz w:val="28"/>
          <w:szCs w:val="28"/>
          <w:lang w:val="uk-UA"/>
        </w:rPr>
      </w:pPr>
    </w:p>
    <w:p w:rsidR="000B3901" w:rsidRPr="00B96A01" w:rsidRDefault="000B3901" w:rsidP="000B3901">
      <w:pPr>
        <w:pStyle w:val="a6"/>
        <w:tabs>
          <w:tab w:val="left" w:pos="4253"/>
        </w:tabs>
        <w:spacing w:after="0" w:line="240" w:lineRule="auto"/>
        <w:ind w:left="4678" w:firstLine="0"/>
        <w:rPr>
          <w:rFonts w:ascii="Cambria" w:hAnsi="Cambria" w:cs="Cambria"/>
          <w:b/>
          <w:bCs/>
          <w:lang w:val="uk-UA"/>
        </w:rPr>
      </w:pPr>
      <w:r w:rsidRPr="00B96A01">
        <w:rPr>
          <w:rFonts w:ascii="Cambria" w:hAnsi="Cambria" w:cs="Cambria"/>
          <w:b/>
          <w:bCs/>
          <w:lang w:val="uk-UA"/>
        </w:rPr>
        <w:t>ЗАТВЕРДЖЕНО:</w:t>
      </w:r>
    </w:p>
    <w:p w:rsidR="000B3901" w:rsidRPr="00B96A01" w:rsidRDefault="005561DA" w:rsidP="000B3901">
      <w:pPr>
        <w:spacing w:line="240" w:lineRule="auto"/>
        <w:ind w:left="4678" w:firstLine="0"/>
        <w:rPr>
          <w:rFonts w:ascii="Cambria" w:hAnsi="Cambria" w:cs="Cambria"/>
          <w:sz w:val="24"/>
          <w:szCs w:val="24"/>
          <w:lang w:val="uk-UA"/>
        </w:rPr>
      </w:pPr>
      <w:r w:rsidRPr="00B96A01">
        <w:rPr>
          <w:rFonts w:ascii="Cambria" w:hAnsi="Cambria" w:cs="Cambria"/>
          <w:sz w:val="24"/>
          <w:szCs w:val="24"/>
          <w:lang w:val="uk-UA"/>
        </w:rPr>
        <w:t>Науково-методичною радою У</w:t>
      </w:r>
      <w:r w:rsidR="000B3901" w:rsidRPr="00B96A01">
        <w:rPr>
          <w:rFonts w:ascii="Cambria" w:hAnsi="Cambria" w:cs="Cambria"/>
          <w:sz w:val="24"/>
          <w:szCs w:val="24"/>
          <w:lang w:val="uk-UA"/>
        </w:rPr>
        <w:t>ніверситету</w:t>
      </w:r>
    </w:p>
    <w:p w:rsidR="000B3901" w:rsidRPr="00B96A01" w:rsidRDefault="000B3901" w:rsidP="000B3901">
      <w:pPr>
        <w:spacing w:line="240" w:lineRule="auto"/>
        <w:ind w:left="4678" w:firstLine="0"/>
        <w:rPr>
          <w:rFonts w:ascii="Cambria" w:hAnsi="Cambria"/>
          <w:bCs/>
          <w:sz w:val="24"/>
          <w:szCs w:val="24"/>
          <w:lang w:val="uk-UA"/>
        </w:rPr>
      </w:pPr>
      <w:r w:rsidRPr="00B96A01">
        <w:rPr>
          <w:rFonts w:ascii="Cambria" w:hAnsi="Cambria"/>
          <w:bCs/>
          <w:sz w:val="24"/>
          <w:szCs w:val="24"/>
          <w:lang w:val="uk-UA"/>
        </w:rPr>
        <w:t>Протокол № ___ від _____. 202</w:t>
      </w:r>
      <w:r w:rsidR="009273E6" w:rsidRPr="00B96A01">
        <w:rPr>
          <w:rFonts w:ascii="Cambria" w:hAnsi="Cambria"/>
          <w:bCs/>
          <w:sz w:val="24"/>
          <w:szCs w:val="24"/>
          <w:lang w:val="uk-UA"/>
        </w:rPr>
        <w:t>1</w:t>
      </w:r>
      <w:r w:rsidRPr="00B96A01">
        <w:rPr>
          <w:rFonts w:ascii="Cambria" w:hAnsi="Cambria"/>
          <w:bCs/>
          <w:sz w:val="24"/>
          <w:szCs w:val="24"/>
          <w:lang w:val="uk-UA"/>
        </w:rPr>
        <w:t xml:space="preserve"> р.</w:t>
      </w:r>
    </w:p>
    <w:p w:rsidR="000B3901" w:rsidRPr="00B96A01" w:rsidRDefault="000B3901" w:rsidP="000B3901">
      <w:pPr>
        <w:spacing w:line="240" w:lineRule="auto"/>
        <w:ind w:left="4678" w:firstLine="0"/>
        <w:rPr>
          <w:rFonts w:ascii="Cambria" w:hAnsi="Cambria" w:cs="Cambria"/>
          <w:sz w:val="24"/>
          <w:szCs w:val="24"/>
          <w:lang w:val="uk-UA"/>
        </w:rPr>
      </w:pPr>
      <w:r w:rsidRPr="00B96A01">
        <w:rPr>
          <w:rFonts w:ascii="Cambria" w:hAnsi="Cambria" w:cs="Cambria"/>
          <w:sz w:val="24"/>
          <w:szCs w:val="24"/>
          <w:lang w:val="uk-UA"/>
        </w:rPr>
        <w:t>Голова НМР ______________ А.М. Колот</w:t>
      </w:r>
    </w:p>
    <w:p w:rsidR="00D136FA" w:rsidRPr="00B96A01" w:rsidRDefault="00D136FA" w:rsidP="00A73E43">
      <w:pPr>
        <w:pStyle w:val="a6"/>
        <w:tabs>
          <w:tab w:val="left" w:pos="4253"/>
        </w:tabs>
        <w:spacing w:line="240" w:lineRule="auto"/>
        <w:ind w:left="4395" w:firstLine="708"/>
        <w:jc w:val="left"/>
        <w:rPr>
          <w:rFonts w:ascii="Cambria" w:hAnsi="Cambria" w:cs="Cambria"/>
          <w:b/>
          <w:bCs/>
          <w:sz w:val="32"/>
          <w:szCs w:val="32"/>
          <w:lang w:val="uk-UA"/>
        </w:rPr>
      </w:pPr>
    </w:p>
    <w:p w:rsidR="000D6D8E" w:rsidRPr="00B96A01" w:rsidRDefault="000D6D8E" w:rsidP="00A73E43">
      <w:pPr>
        <w:spacing w:line="240" w:lineRule="auto"/>
        <w:ind w:firstLine="0"/>
        <w:jc w:val="center"/>
        <w:rPr>
          <w:rFonts w:ascii="Cambria" w:hAnsi="Cambria" w:cs="Cambria"/>
          <w:b/>
          <w:bCs/>
          <w:sz w:val="32"/>
          <w:szCs w:val="32"/>
          <w:lang w:val="uk-UA"/>
        </w:rPr>
      </w:pPr>
    </w:p>
    <w:p w:rsidR="00442A81" w:rsidRPr="00B96A01" w:rsidRDefault="009C79FE" w:rsidP="009C79FE">
      <w:pPr>
        <w:spacing w:line="240" w:lineRule="auto"/>
        <w:ind w:firstLine="0"/>
        <w:jc w:val="center"/>
        <w:rPr>
          <w:rFonts w:ascii="Cambria" w:hAnsi="Cambria" w:cs="Cambria"/>
          <w:b/>
          <w:bCs/>
          <w:sz w:val="32"/>
          <w:szCs w:val="32"/>
          <w:lang w:val="uk-UA"/>
        </w:rPr>
      </w:pPr>
      <w:r w:rsidRPr="00B96A01">
        <w:rPr>
          <w:rFonts w:ascii="Cambria" w:hAnsi="Cambria" w:cs="Cambria"/>
          <w:b/>
          <w:bCs/>
          <w:sz w:val="32"/>
          <w:szCs w:val="32"/>
          <w:lang w:val="uk-UA"/>
        </w:rPr>
        <w:t xml:space="preserve">РОБОЧА  ПРОГРАМА </w:t>
      </w:r>
    </w:p>
    <w:p w:rsidR="009C79FE" w:rsidRPr="00B96A01" w:rsidRDefault="009C79FE" w:rsidP="009C79FE">
      <w:pPr>
        <w:spacing w:line="240" w:lineRule="auto"/>
        <w:ind w:firstLine="0"/>
        <w:jc w:val="center"/>
        <w:rPr>
          <w:rFonts w:ascii="Cambria" w:hAnsi="Cambria" w:cs="Cambria"/>
          <w:b/>
          <w:bCs/>
          <w:sz w:val="32"/>
          <w:szCs w:val="32"/>
          <w:lang w:val="uk-UA"/>
        </w:rPr>
      </w:pPr>
      <w:r w:rsidRPr="00B96A01">
        <w:rPr>
          <w:rFonts w:ascii="Cambria" w:hAnsi="Cambria" w:cs="Cambria"/>
          <w:b/>
          <w:bCs/>
          <w:sz w:val="32"/>
          <w:szCs w:val="32"/>
          <w:lang w:val="uk-UA"/>
        </w:rPr>
        <w:t>НАВЧАЛЬНОЇ  ДИСЦИПЛІНИ</w:t>
      </w:r>
    </w:p>
    <w:p w:rsidR="009C79FE" w:rsidRPr="00B96A01" w:rsidRDefault="009C79FE" w:rsidP="009C79FE">
      <w:pPr>
        <w:spacing w:line="240" w:lineRule="auto"/>
        <w:ind w:firstLine="0"/>
        <w:jc w:val="center"/>
        <w:rPr>
          <w:rFonts w:ascii="Cambria" w:hAnsi="Cambria" w:cs="Cambria"/>
          <w:b/>
          <w:bCs/>
          <w:sz w:val="32"/>
          <w:szCs w:val="32"/>
          <w:lang w:val="uk-UA"/>
        </w:rPr>
      </w:pPr>
    </w:p>
    <w:p w:rsidR="009C79FE" w:rsidRPr="00B96A01" w:rsidRDefault="007169E5" w:rsidP="009C79FE">
      <w:pPr>
        <w:spacing w:line="240" w:lineRule="auto"/>
        <w:ind w:firstLine="0"/>
        <w:jc w:val="center"/>
        <w:rPr>
          <w:rFonts w:ascii="Cambria" w:hAnsi="Cambria" w:cs="Cambria"/>
          <w:b/>
          <w:bCs/>
          <w:lang w:val="uk-UA"/>
        </w:rPr>
      </w:pPr>
      <w:r w:rsidRPr="00B96A01">
        <w:rPr>
          <w:rFonts w:ascii="Cambria" w:hAnsi="Cambria" w:cs="Cambria"/>
          <w:b/>
          <w:bCs/>
          <w:sz w:val="32"/>
          <w:szCs w:val="32"/>
          <w:lang w:val="uk-UA"/>
        </w:rPr>
        <w:t xml:space="preserve">ТРЕНІНГ-КУРС </w:t>
      </w:r>
      <w:r w:rsidR="009C79FE" w:rsidRPr="00B96A01">
        <w:rPr>
          <w:rFonts w:ascii="Cambria" w:hAnsi="Cambria" w:cs="Cambria"/>
          <w:b/>
          <w:bCs/>
          <w:sz w:val="32"/>
          <w:szCs w:val="32"/>
          <w:lang w:val="uk-UA"/>
        </w:rPr>
        <w:t>«</w:t>
      </w:r>
      <w:r w:rsidR="00727C49" w:rsidRPr="00B96A01">
        <w:rPr>
          <w:rFonts w:ascii="Cambria" w:hAnsi="Cambria" w:cs="Cambria"/>
          <w:b/>
          <w:bCs/>
          <w:sz w:val="32"/>
          <w:szCs w:val="32"/>
          <w:lang w:val="uk-UA"/>
        </w:rPr>
        <w:t>HR-</w:t>
      </w:r>
      <w:r w:rsidR="0035170A" w:rsidRPr="00B96A01">
        <w:rPr>
          <w:rFonts w:ascii="Cambria" w:hAnsi="Cambria" w:cs="Cambria"/>
          <w:b/>
          <w:bCs/>
          <w:sz w:val="32"/>
          <w:szCs w:val="32"/>
          <w:lang w:val="uk-UA"/>
        </w:rPr>
        <w:t>АНАЛІТИКА</w:t>
      </w:r>
      <w:r w:rsidR="009C79FE" w:rsidRPr="00B96A01">
        <w:rPr>
          <w:rFonts w:ascii="Cambria" w:hAnsi="Cambria" w:cs="Cambria"/>
          <w:b/>
          <w:bCs/>
          <w:sz w:val="32"/>
          <w:szCs w:val="32"/>
          <w:lang w:val="uk-UA"/>
        </w:rPr>
        <w:t>»</w:t>
      </w:r>
      <w:r w:rsidR="009C79FE" w:rsidRPr="00B96A01">
        <w:rPr>
          <w:rFonts w:ascii="Cambria" w:hAnsi="Cambria" w:cs="Cambria"/>
          <w:b/>
          <w:bCs/>
          <w:lang w:val="uk-UA"/>
        </w:rPr>
        <w:t xml:space="preserve"> </w:t>
      </w:r>
    </w:p>
    <w:p w:rsidR="009C79FE" w:rsidRPr="00B96A01" w:rsidRDefault="009C79FE" w:rsidP="009C79FE">
      <w:pPr>
        <w:spacing w:line="240" w:lineRule="auto"/>
        <w:ind w:firstLine="0"/>
        <w:rPr>
          <w:rFonts w:ascii="Cambria" w:hAnsi="Cambria" w:cs="Cambria"/>
          <w:lang w:val="uk-UA"/>
        </w:rPr>
      </w:pPr>
      <w:r w:rsidRPr="00B96A01">
        <w:rPr>
          <w:rFonts w:ascii="Cambria" w:hAnsi="Cambria" w:cs="Cambria"/>
          <w:lang w:val="uk-UA"/>
        </w:rPr>
        <w:t xml:space="preserve">                    </w:t>
      </w:r>
    </w:p>
    <w:p w:rsidR="009C79FE" w:rsidRPr="00B96A01" w:rsidRDefault="009C79FE" w:rsidP="009C79FE">
      <w:pPr>
        <w:spacing w:line="240" w:lineRule="auto"/>
        <w:ind w:firstLine="0"/>
        <w:jc w:val="center"/>
        <w:rPr>
          <w:rFonts w:ascii="Cambria" w:hAnsi="Cambria" w:cs="Cambria"/>
          <w:b/>
          <w:bCs/>
          <w:lang w:val="uk-UA"/>
        </w:rPr>
      </w:pPr>
      <w:r w:rsidRPr="00B96A01">
        <w:rPr>
          <w:rFonts w:ascii="Cambria" w:hAnsi="Cambria" w:cs="Cambria"/>
          <w:b/>
          <w:bCs/>
          <w:lang w:val="uk-UA"/>
        </w:rPr>
        <w:t xml:space="preserve">       </w:t>
      </w:r>
    </w:p>
    <w:tbl>
      <w:tblPr>
        <w:tblW w:w="0" w:type="auto"/>
        <w:tblLook w:val="00A0" w:firstRow="1" w:lastRow="0" w:firstColumn="1" w:lastColumn="0" w:noHBand="0" w:noVBand="0"/>
      </w:tblPr>
      <w:tblGrid>
        <w:gridCol w:w="3230"/>
        <w:gridCol w:w="6341"/>
      </w:tblGrid>
      <w:tr w:rsidR="00B96A01" w:rsidRPr="00B96A01" w:rsidTr="00561513">
        <w:tc>
          <w:tcPr>
            <w:tcW w:w="3230" w:type="dxa"/>
          </w:tcPr>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b/>
                <w:bCs/>
                <w:sz w:val="24"/>
                <w:szCs w:val="24"/>
                <w:lang w:val="uk-UA"/>
              </w:rPr>
              <w:t>рівень вищої освіти</w:t>
            </w:r>
          </w:p>
        </w:tc>
        <w:tc>
          <w:tcPr>
            <w:tcW w:w="6341" w:type="dxa"/>
          </w:tcPr>
          <w:p w:rsidR="00D136FA" w:rsidRPr="00B96A01" w:rsidRDefault="00D136FA" w:rsidP="000B3901">
            <w:pPr>
              <w:spacing w:line="240" w:lineRule="auto"/>
              <w:ind w:left="425" w:firstLine="0"/>
              <w:rPr>
                <w:rFonts w:ascii="Cambria" w:hAnsi="Cambria"/>
                <w:sz w:val="24"/>
                <w:szCs w:val="24"/>
                <w:lang w:val="uk-UA"/>
              </w:rPr>
            </w:pPr>
            <w:r w:rsidRPr="00B96A01">
              <w:rPr>
                <w:rFonts w:ascii="Cambria" w:hAnsi="Cambria"/>
                <w:bCs/>
                <w:sz w:val="24"/>
                <w:szCs w:val="24"/>
                <w:lang w:val="uk-UA"/>
              </w:rPr>
              <w:t>другий (</w:t>
            </w:r>
            <w:r w:rsidR="00704886" w:rsidRPr="00B96A01">
              <w:rPr>
                <w:rFonts w:ascii="Cambria" w:hAnsi="Cambria"/>
                <w:bCs/>
                <w:sz w:val="24"/>
                <w:szCs w:val="24"/>
                <w:lang w:val="uk-UA"/>
              </w:rPr>
              <w:t>м</w:t>
            </w:r>
            <w:r w:rsidRPr="00B96A01">
              <w:rPr>
                <w:rFonts w:ascii="Cambria" w:hAnsi="Cambria"/>
                <w:bCs/>
                <w:sz w:val="24"/>
                <w:szCs w:val="24"/>
                <w:lang w:val="uk-UA"/>
              </w:rPr>
              <w:t xml:space="preserve">агістерський) </w:t>
            </w:r>
          </w:p>
        </w:tc>
      </w:tr>
      <w:tr w:rsidR="00B96A01" w:rsidRPr="00B96A01" w:rsidTr="00561513">
        <w:tc>
          <w:tcPr>
            <w:tcW w:w="3230" w:type="dxa"/>
          </w:tcPr>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b/>
                <w:sz w:val="24"/>
                <w:szCs w:val="24"/>
                <w:lang w:val="uk-UA"/>
              </w:rPr>
              <w:t>галузь знань</w:t>
            </w:r>
          </w:p>
        </w:tc>
        <w:tc>
          <w:tcPr>
            <w:tcW w:w="6341" w:type="dxa"/>
          </w:tcPr>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sz w:val="24"/>
                <w:szCs w:val="24"/>
                <w:lang w:val="uk-UA"/>
              </w:rPr>
              <w:t>07 «Управління та адміністрування»</w:t>
            </w:r>
          </w:p>
        </w:tc>
      </w:tr>
      <w:tr w:rsidR="00B96A01" w:rsidRPr="00B96A01" w:rsidTr="00561513">
        <w:tc>
          <w:tcPr>
            <w:tcW w:w="3230" w:type="dxa"/>
          </w:tcPr>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b/>
                <w:sz w:val="24"/>
                <w:szCs w:val="24"/>
                <w:lang w:val="uk-UA"/>
              </w:rPr>
              <w:t>спеціальність</w:t>
            </w:r>
          </w:p>
        </w:tc>
        <w:tc>
          <w:tcPr>
            <w:tcW w:w="6341" w:type="dxa"/>
          </w:tcPr>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sz w:val="24"/>
                <w:szCs w:val="24"/>
                <w:lang w:val="uk-UA"/>
              </w:rPr>
              <w:t>073 «Менеджмент»</w:t>
            </w:r>
          </w:p>
        </w:tc>
      </w:tr>
      <w:tr w:rsidR="00B96A01" w:rsidRPr="00B96A01" w:rsidTr="00561513">
        <w:tc>
          <w:tcPr>
            <w:tcW w:w="3230" w:type="dxa"/>
          </w:tcPr>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b/>
                <w:sz w:val="24"/>
                <w:szCs w:val="24"/>
                <w:lang w:val="uk-UA"/>
              </w:rPr>
              <w:t>освітня програма</w:t>
            </w:r>
          </w:p>
        </w:tc>
        <w:tc>
          <w:tcPr>
            <w:tcW w:w="6341" w:type="dxa"/>
          </w:tcPr>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sz w:val="24"/>
                <w:szCs w:val="24"/>
                <w:lang w:val="uk-UA"/>
              </w:rPr>
              <w:t>«Менеджмент персоналу»</w:t>
            </w:r>
          </w:p>
        </w:tc>
      </w:tr>
      <w:tr w:rsidR="00D136FA" w:rsidRPr="00B96A01" w:rsidTr="00561513">
        <w:tc>
          <w:tcPr>
            <w:tcW w:w="3230" w:type="dxa"/>
          </w:tcPr>
          <w:p w:rsidR="00561513" w:rsidRDefault="00561513" w:rsidP="00D136FA">
            <w:pPr>
              <w:spacing w:line="240" w:lineRule="auto"/>
              <w:ind w:left="425" w:firstLine="0"/>
              <w:rPr>
                <w:rFonts w:ascii="Cambria" w:hAnsi="Cambria"/>
                <w:b/>
                <w:sz w:val="24"/>
                <w:szCs w:val="24"/>
                <w:lang w:val="uk-UA"/>
              </w:rPr>
            </w:pPr>
          </w:p>
          <w:p w:rsidR="00D136FA" w:rsidRPr="00B96A01" w:rsidRDefault="00D136FA" w:rsidP="00D136FA">
            <w:pPr>
              <w:spacing w:line="240" w:lineRule="auto"/>
              <w:ind w:left="425" w:firstLine="0"/>
              <w:rPr>
                <w:rFonts w:ascii="Cambria" w:hAnsi="Cambria"/>
                <w:b/>
                <w:sz w:val="24"/>
                <w:szCs w:val="24"/>
                <w:lang w:val="uk-UA"/>
              </w:rPr>
            </w:pPr>
            <w:r w:rsidRPr="00B96A01">
              <w:rPr>
                <w:rFonts w:ascii="Cambria" w:hAnsi="Cambria"/>
                <w:b/>
                <w:sz w:val="24"/>
                <w:szCs w:val="24"/>
                <w:lang w:val="uk-UA"/>
              </w:rPr>
              <w:t>тип дисципліни</w:t>
            </w:r>
          </w:p>
        </w:tc>
        <w:tc>
          <w:tcPr>
            <w:tcW w:w="6341" w:type="dxa"/>
          </w:tcPr>
          <w:p w:rsidR="00561513" w:rsidRDefault="00561513" w:rsidP="00605EFB">
            <w:pPr>
              <w:spacing w:line="240" w:lineRule="auto"/>
              <w:ind w:left="425" w:firstLine="0"/>
              <w:rPr>
                <w:rFonts w:ascii="Cambria" w:hAnsi="Cambria"/>
                <w:sz w:val="24"/>
                <w:szCs w:val="24"/>
                <w:lang w:val="uk-UA"/>
              </w:rPr>
            </w:pPr>
          </w:p>
          <w:p w:rsidR="00D136FA" w:rsidRPr="00B96A01" w:rsidRDefault="00561513" w:rsidP="00605EFB">
            <w:pPr>
              <w:spacing w:line="240" w:lineRule="auto"/>
              <w:ind w:left="425" w:firstLine="0"/>
              <w:rPr>
                <w:rFonts w:ascii="Cambria" w:hAnsi="Cambria"/>
                <w:sz w:val="24"/>
                <w:szCs w:val="24"/>
                <w:lang w:val="uk-UA"/>
              </w:rPr>
            </w:pPr>
            <w:r>
              <w:rPr>
                <w:rFonts w:ascii="Cambria" w:hAnsi="Cambria"/>
                <w:sz w:val="24"/>
                <w:szCs w:val="24"/>
                <w:lang w:val="uk-UA"/>
              </w:rPr>
              <w:t>обов’</w:t>
            </w:r>
            <w:r w:rsidR="00605EFB" w:rsidRPr="00B96A01">
              <w:rPr>
                <w:rFonts w:ascii="Cambria" w:hAnsi="Cambria"/>
                <w:sz w:val="24"/>
                <w:szCs w:val="24"/>
                <w:lang w:val="uk-UA"/>
              </w:rPr>
              <w:t xml:space="preserve">язкова </w:t>
            </w:r>
          </w:p>
        </w:tc>
      </w:tr>
    </w:tbl>
    <w:p w:rsidR="00D136FA" w:rsidRPr="00B96A01" w:rsidRDefault="00D136FA" w:rsidP="000B3901">
      <w:pPr>
        <w:ind w:firstLine="0"/>
        <w:rPr>
          <w:sz w:val="28"/>
          <w:szCs w:val="28"/>
          <w:lang w:val="uk-UA"/>
        </w:rPr>
      </w:pPr>
    </w:p>
    <w:p w:rsidR="00A248CB" w:rsidRPr="00B96A01" w:rsidRDefault="00A248CB" w:rsidP="000B3901">
      <w:pPr>
        <w:ind w:firstLine="0"/>
        <w:rPr>
          <w:sz w:val="28"/>
          <w:szCs w:val="28"/>
          <w:lang w:val="uk-UA"/>
        </w:rPr>
      </w:pPr>
    </w:p>
    <w:p w:rsidR="009615D4" w:rsidRPr="00B96A01" w:rsidRDefault="009615D4" w:rsidP="000B3901">
      <w:pPr>
        <w:ind w:firstLine="0"/>
        <w:rPr>
          <w:sz w:val="28"/>
          <w:szCs w:val="28"/>
          <w:lang w:val="uk-UA"/>
        </w:rPr>
      </w:pPr>
    </w:p>
    <w:tbl>
      <w:tblPr>
        <w:tblW w:w="5000" w:type="pct"/>
        <w:tblLook w:val="04A0" w:firstRow="1" w:lastRow="0" w:firstColumn="1" w:lastColumn="0" w:noHBand="0" w:noVBand="1"/>
      </w:tblPr>
      <w:tblGrid>
        <w:gridCol w:w="4803"/>
        <w:gridCol w:w="4768"/>
      </w:tblGrid>
      <w:tr w:rsidR="000B3901" w:rsidRPr="00B96A01" w:rsidTr="005561DA">
        <w:trPr>
          <w:trHeight w:val="1671"/>
        </w:trPr>
        <w:tc>
          <w:tcPr>
            <w:tcW w:w="2509" w:type="pct"/>
          </w:tcPr>
          <w:p w:rsidR="00937E53" w:rsidRPr="00937E53" w:rsidRDefault="00937E53" w:rsidP="00937E53">
            <w:pPr>
              <w:spacing w:line="240" w:lineRule="auto"/>
              <w:ind w:firstLine="0"/>
              <w:rPr>
                <w:rFonts w:asciiTheme="majorHAnsi" w:hAnsiTheme="majorHAnsi"/>
                <w:lang w:val="uk-UA"/>
              </w:rPr>
            </w:pPr>
            <w:r w:rsidRPr="00937E53">
              <w:rPr>
                <w:rFonts w:asciiTheme="majorHAnsi" w:hAnsiTheme="majorHAnsi"/>
                <w:b/>
                <w:lang w:val="uk-UA"/>
              </w:rPr>
              <w:t>ПОГОДЖЕНО</w:t>
            </w:r>
            <w:r w:rsidRPr="00937E53">
              <w:rPr>
                <w:rFonts w:asciiTheme="majorHAnsi" w:hAnsiTheme="majorHAnsi"/>
                <w:lang w:val="uk-UA"/>
              </w:rPr>
              <w:t>:</w:t>
            </w:r>
          </w:p>
          <w:p w:rsidR="00937E53" w:rsidRPr="00937E53" w:rsidRDefault="00937E53" w:rsidP="00937E53">
            <w:pPr>
              <w:spacing w:line="240" w:lineRule="auto"/>
              <w:ind w:firstLine="0"/>
              <w:jc w:val="left"/>
              <w:rPr>
                <w:rFonts w:asciiTheme="majorHAnsi" w:hAnsiTheme="majorHAnsi"/>
                <w:lang w:val="uk-UA"/>
              </w:rPr>
            </w:pPr>
            <w:r w:rsidRPr="00937E53">
              <w:rPr>
                <w:rFonts w:asciiTheme="majorHAnsi" w:hAnsiTheme="majorHAnsi"/>
                <w:lang w:val="uk-UA"/>
              </w:rPr>
              <w:t>Гарант освітньо-професійної програми</w:t>
            </w:r>
          </w:p>
          <w:p w:rsidR="00937E53" w:rsidRPr="00937E53" w:rsidRDefault="00937E53" w:rsidP="00937E53">
            <w:pPr>
              <w:spacing w:line="240" w:lineRule="auto"/>
              <w:ind w:firstLine="0"/>
              <w:jc w:val="left"/>
              <w:rPr>
                <w:rFonts w:asciiTheme="majorHAnsi" w:hAnsiTheme="majorHAnsi"/>
                <w:lang w:val="uk-UA"/>
              </w:rPr>
            </w:pPr>
            <w:r w:rsidRPr="00937E53">
              <w:rPr>
                <w:rFonts w:asciiTheme="majorHAnsi" w:hAnsiTheme="majorHAnsi"/>
                <w:lang w:val="uk-UA"/>
              </w:rPr>
              <w:t xml:space="preserve"> «Менеджмент персоналу»</w:t>
            </w:r>
          </w:p>
          <w:p w:rsidR="00937E53" w:rsidRPr="00937E53" w:rsidRDefault="00937E53" w:rsidP="00937E53">
            <w:pPr>
              <w:spacing w:line="240" w:lineRule="auto"/>
              <w:ind w:firstLine="0"/>
              <w:jc w:val="left"/>
              <w:rPr>
                <w:rFonts w:asciiTheme="majorHAnsi" w:hAnsiTheme="majorHAnsi"/>
                <w:lang w:val="uk-UA"/>
              </w:rPr>
            </w:pPr>
          </w:p>
          <w:p w:rsidR="000B3901" w:rsidRPr="00B96A01" w:rsidRDefault="00937E53" w:rsidP="00937E53">
            <w:pPr>
              <w:spacing w:line="240" w:lineRule="auto"/>
              <w:ind w:firstLine="0"/>
              <w:jc w:val="left"/>
              <w:rPr>
                <w:rFonts w:asciiTheme="majorHAnsi" w:hAnsiTheme="majorHAnsi"/>
                <w:szCs w:val="26"/>
                <w:lang w:val="uk-UA"/>
              </w:rPr>
            </w:pPr>
            <w:r w:rsidRPr="00937E53">
              <w:rPr>
                <w:rFonts w:ascii="Times New Roman" w:eastAsia="Calibri" w:hAnsi="Times New Roman"/>
                <w:bCs/>
                <w:lang w:val="uk-UA"/>
              </w:rPr>
              <w:t>________________________</w:t>
            </w:r>
            <w:r w:rsidR="00102CA9">
              <w:rPr>
                <w:rFonts w:asciiTheme="majorHAnsi" w:hAnsiTheme="majorHAnsi"/>
                <w:szCs w:val="26"/>
                <w:lang w:val="uk-UA"/>
              </w:rPr>
              <w:t xml:space="preserve"> </w:t>
            </w:r>
            <w:r w:rsidR="00102CA9" w:rsidRPr="00B96A01">
              <w:rPr>
                <w:rFonts w:asciiTheme="majorHAnsi" w:hAnsiTheme="majorHAnsi"/>
                <w:szCs w:val="26"/>
                <w:lang w:val="uk-UA"/>
              </w:rPr>
              <w:t>Г.С. Лопушняк</w:t>
            </w:r>
          </w:p>
          <w:p w:rsidR="005561DA" w:rsidRPr="00B96A01" w:rsidRDefault="005561DA" w:rsidP="005561DA">
            <w:pPr>
              <w:spacing w:line="240" w:lineRule="auto"/>
              <w:ind w:firstLine="0"/>
              <w:jc w:val="left"/>
              <w:rPr>
                <w:rFonts w:asciiTheme="majorHAnsi" w:hAnsiTheme="majorHAnsi"/>
                <w:szCs w:val="26"/>
                <w:lang w:val="uk-UA"/>
              </w:rPr>
            </w:pPr>
          </w:p>
          <w:p w:rsidR="005561DA" w:rsidRPr="00B96A01" w:rsidRDefault="005561DA" w:rsidP="005561DA">
            <w:pPr>
              <w:spacing w:line="240" w:lineRule="auto"/>
              <w:ind w:firstLine="0"/>
              <w:jc w:val="left"/>
              <w:rPr>
                <w:rFonts w:asciiTheme="majorHAnsi" w:hAnsiTheme="majorHAnsi"/>
                <w:szCs w:val="26"/>
                <w:lang w:val="uk-UA"/>
              </w:rPr>
            </w:pPr>
          </w:p>
          <w:p w:rsidR="005561DA" w:rsidRPr="00B96A01" w:rsidRDefault="005561DA" w:rsidP="005561DA">
            <w:pPr>
              <w:spacing w:line="240" w:lineRule="auto"/>
              <w:ind w:firstLine="0"/>
              <w:jc w:val="left"/>
              <w:rPr>
                <w:rFonts w:asciiTheme="majorHAnsi" w:hAnsiTheme="majorHAnsi"/>
                <w:szCs w:val="26"/>
                <w:lang w:val="uk-UA"/>
              </w:rPr>
            </w:pPr>
            <w:r w:rsidRPr="00B96A01">
              <w:rPr>
                <w:rFonts w:asciiTheme="majorHAnsi" w:hAnsiTheme="majorHAnsi"/>
                <w:b/>
                <w:szCs w:val="26"/>
                <w:lang w:val="uk-UA"/>
              </w:rPr>
              <w:t>ПОГОДЖЕНО</w:t>
            </w:r>
            <w:r w:rsidRPr="00B96A01">
              <w:rPr>
                <w:rFonts w:asciiTheme="majorHAnsi" w:hAnsiTheme="majorHAnsi"/>
                <w:szCs w:val="26"/>
                <w:lang w:val="uk-UA"/>
              </w:rPr>
              <w:t>:</w:t>
            </w:r>
          </w:p>
          <w:p w:rsidR="005561DA" w:rsidRPr="00B96A01" w:rsidRDefault="005561DA" w:rsidP="005561DA">
            <w:pPr>
              <w:spacing w:line="240" w:lineRule="auto"/>
              <w:ind w:firstLine="0"/>
              <w:jc w:val="left"/>
              <w:rPr>
                <w:rFonts w:asciiTheme="majorHAnsi" w:hAnsiTheme="majorHAnsi"/>
                <w:szCs w:val="26"/>
                <w:lang w:val="uk-UA"/>
              </w:rPr>
            </w:pPr>
            <w:r w:rsidRPr="00B96A01">
              <w:rPr>
                <w:rFonts w:asciiTheme="majorHAnsi" w:hAnsiTheme="majorHAnsi"/>
                <w:szCs w:val="26"/>
                <w:lang w:val="uk-UA"/>
              </w:rPr>
              <w:t xml:space="preserve">Директор Центру менеджменту </w:t>
            </w:r>
            <w:r w:rsidRPr="00B96A01">
              <w:rPr>
                <w:rFonts w:asciiTheme="majorHAnsi" w:hAnsiTheme="majorHAnsi"/>
                <w:szCs w:val="26"/>
                <w:lang w:val="uk-UA"/>
              </w:rPr>
              <w:br/>
              <w:t>та моніторингу якості освіти</w:t>
            </w:r>
          </w:p>
          <w:p w:rsidR="005561DA" w:rsidRPr="00B96A01" w:rsidRDefault="005561DA" w:rsidP="005561DA">
            <w:pPr>
              <w:spacing w:line="240" w:lineRule="auto"/>
              <w:ind w:firstLine="0"/>
              <w:rPr>
                <w:rFonts w:asciiTheme="majorHAnsi" w:hAnsiTheme="majorHAnsi"/>
                <w:szCs w:val="26"/>
                <w:lang w:val="uk-UA"/>
              </w:rPr>
            </w:pPr>
          </w:p>
          <w:p w:rsidR="000B3901" w:rsidRPr="00B96A01" w:rsidRDefault="005561DA" w:rsidP="005561DA">
            <w:pPr>
              <w:spacing w:line="240" w:lineRule="auto"/>
              <w:ind w:firstLine="0"/>
              <w:rPr>
                <w:rFonts w:asciiTheme="majorHAnsi" w:hAnsiTheme="majorHAnsi"/>
                <w:b/>
                <w:szCs w:val="26"/>
                <w:lang w:val="uk-UA"/>
              </w:rPr>
            </w:pPr>
            <w:r w:rsidRPr="00B96A01">
              <w:rPr>
                <w:rFonts w:asciiTheme="majorHAnsi" w:hAnsiTheme="majorHAnsi"/>
                <w:szCs w:val="26"/>
                <w:lang w:val="uk-UA"/>
              </w:rPr>
              <w:t>____________Т.О. Фролова</w:t>
            </w:r>
          </w:p>
        </w:tc>
        <w:tc>
          <w:tcPr>
            <w:tcW w:w="2491" w:type="pct"/>
          </w:tcPr>
          <w:p w:rsidR="000B3901" w:rsidRPr="00B96A01" w:rsidRDefault="000B3901" w:rsidP="00B50895">
            <w:pPr>
              <w:spacing w:line="240" w:lineRule="auto"/>
              <w:ind w:firstLine="0"/>
              <w:rPr>
                <w:rFonts w:asciiTheme="majorHAnsi" w:hAnsiTheme="majorHAnsi"/>
                <w:b/>
                <w:szCs w:val="26"/>
                <w:lang w:val="uk-UA"/>
              </w:rPr>
            </w:pPr>
            <w:r w:rsidRPr="00B96A01">
              <w:rPr>
                <w:rFonts w:asciiTheme="majorHAnsi" w:hAnsiTheme="majorHAnsi"/>
                <w:b/>
                <w:szCs w:val="26"/>
                <w:lang w:val="uk-UA"/>
              </w:rPr>
              <w:t>РЕКОМЕНДОВАНО:</w:t>
            </w:r>
          </w:p>
          <w:p w:rsidR="00586338" w:rsidRDefault="000B3901" w:rsidP="005561DA">
            <w:pPr>
              <w:spacing w:line="240" w:lineRule="auto"/>
              <w:ind w:firstLine="0"/>
              <w:jc w:val="left"/>
              <w:rPr>
                <w:rFonts w:asciiTheme="majorHAnsi" w:hAnsiTheme="majorHAnsi"/>
                <w:szCs w:val="26"/>
                <w:lang w:val="uk-UA"/>
              </w:rPr>
            </w:pPr>
            <w:r w:rsidRPr="00B96A01">
              <w:rPr>
                <w:rFonts w:asciiTheme="majorHAnsi" w:hAnsiTheme="majorHAnsi"/>
                <w:szCs w:val="26"/>
                <w:lang w:val="uk-UA"/>
              </w:rPr>
              <w:t xml:space="preserve">кафедрою </w:t>
            </w:r>
            <w:r w:rsidR="009615D4" w:rsidRPr="00B96A01">
              <w:rPr>
                <w:rFonts w:asciiTheme="majorHAnsi" w:hAnsiTheme="majorHAnsi"/>
                <w:szCs w:val="26"/>
                <w:lang w:val="uk-UA"/>
              </w:rPr>
              <w:t xml:space="preserve">соціоекономіки та </w:t>
            </w:r>
            <w:r w:rsidRPr="00B96A01">
              <w:rPr>
                <w:rFonts w:asciiTheme="majorHAnsi" w:hAnsiTheme="majorHAnsi"/>
                <w:szCs w:val="26"/>
                <w:lang w:val="uk-UA"/>
              </w:rPr>
              <w:t xml:space="preserve">управління </w:t>
            </w:r>
          </w:p>
          <w:p w:rsidR="000B3901" w:rsidRPr="00B96A01" w:rsidRDefault="000B3901" w:rsidP="005561DA">
            <w:pPr>
              <w:spacing w:line="240" w:lineRule="auto"/>
              <w:ind w:firstLine="0"/>
              <w:jc w:val="left"/>
              <w:rPr>
                <w:rFonts w:asciiTheme="majorHAnsi" w:hAnsiTheme="majorHAnsi"/>
                <w:szCs w:val="26"/>
                <w:lang w:val="uk-UA"/>
              </w:rPr>
            </w:pPr>
            <w:r w:rsidRPr="00B96A01">
              <w:rPr>
                <w:rFonts w:asciiTheme="majorHAnsi" w:hAnsiTheme="majorHAnsi"/>
                <w:szCs w:val="26"/>
                <w:lang w:val="uk-UA"/>
              </w:rPr>
              <w:t xml:space="preserve">персоналом </w:t>
            </w:r>
          </w:p>
          <w:p w:rsidR="005F7688" w:rsidRDefault="005F7688" w:rsidP="005F7688">
            <w:pPr>
              <w:spacing w:line="240" w:lineRule="auto"/>
              <w:ind w:firstLine="0"/>
              <w:jc w:val="left"/>
              <w:rPr>
                <w:rFonts w:ascii="Times New Roman" w:hAnsi="Times New Roman" w:cs="Times New Roman"/>
                <w:color w:val="000000"/>
                <w:lang w:val="uk-UA"/>
              </w:rPr>
            </w:pPr>
            <w:r w:rsidRPr="002F2FE9">
              <w:rPr>
                <w:rFonts w:ascii="Times New Roman" w:eastAsia="Calibri" w:hAnsi="Times New Roman" w:cs="Times New Roman"/>
                <w:lang w:val="uk-UA"/>
              </w:rPr>
              <w:t xml:space="preserve">протокол </w:t>
            </w:r>
            <w:r w:rsidRPr="002F2FE9">
              <w:rPr>
                <w:rFonts w:ascii="Times New Roman" w:hAnsi="Times New Roman" w:cs="Times New Roman"/>
                <w:color w:val="000000"/>
              </w:rPr>
              <w:t xml:space="preserve">№ </w:t>
            </w:r>
            <w:r>
              <w:rPr>
                <w:rFonts w:ascii="Times New Roman" w:hAnsi="Times New Roman" w:cs="Times New Roman"/>
                <w:color w:val="000000"/>
                <w:lang w:val="uk-UA"/>
              </w:rPr>
              <w:t>1</w:t>
            </w:r>
            <w:r w:rsidRPr="002F2FE9">
              <w:rPr>
                <w:rFonts w:ascii="Times New Roman" w:hAnsi="Times New Roman" w:cs="Times New Roman"/>
                <w:color w:val="000000"/>
              </w:rPr>
              <w:t xml:space="preserve"> від </w:t>
            </w:r>
            <w:r>
              <w:rPr>
                <w:rFonts w:ascii="Times New Roman" w:hAnsi="Times New Roman" w:cs="Times New Roman"/>
                <w:color w:val="000000"/>
                <w:lang w:val="uk-UA"/>
              </w:rPr>
              <w:t>30.</w:t>
            </w:r>
            <w:r>
              <w:rPr>
                <w:rFonts w:ascii="Times New Roman" w:hAnsi="Times New Roman" w:cs="Times New Roman"/>
                <w:color w:val="000000"/>
              </w:rPr>
              <w:t>0</w:t>
            </w:r>
            <w:r>
              <w:rPr>
                <w:rFonts w:ascii="Times New Roman" w:hAnsi="Times New Roman" w:cs="Times New Roman"/>
                <w:color w:val="000000"/>
                <w:lang w:val="uk-UA"/>
              </w:rPr>
              <w:t>8.</w:t>
            </w:r>
            <w:r w:rsidRPr="00B160CE">
              <w:rPr>
                <w:rFonts w:ascii="Times New Roman" w:hAnsi="Times New Roman" w:cs="Times New Roman"/>
                <w:color w:val="000000"/>
              </w:rPr>
              <w:t>2021</w:t>
            </w:r>
            <w:r>
              <w:rPr>
                <w:rFonts w:ascii="Times New Roman" w:hAnsi="Times New Roman" w:cs="Times New Roman"/>
                <w:color w:val="000000"/>
                <w:lang w:val="uk-UA"/>
              </w:rPr>
              <w:t>р.</w:t>
            </w:r>
          </w:p>
          <w:p w:rsidR="000B3901" w:rsidRPr="00B96A01" w:rsidRDefault="000B3901" w:rsidP="005561DA">
            <w:pPr>
              <w:spacing w:line="240" w:lineRule="auto"/>
              <w:ind w:firstLine="0"/>
              <w:jc w:val="left"/>
              <w:rPr>
                <w:rFonts w:asciiTheme="majorHAnsi" w:hAnsiTheme="majorHAnsi"/>
                <w:szCs w:val="26"/>
                <w:lang w:val="uk-UA"/>
              </w:rPr>
            </w:pPr>
          </w:p>
          <w:p w:rsidR="000B3901" w:rsidRPr="00B96A01" w:rsidRDefault="000B3901" w:rsidP="005561DA">
            <w:pPr>
              <w:spacing w:line="240" w:lineRule="auto"/>
              <w:ind w:firstLine="0"/>
              <w:jc w:val="left"/>
              <w:rPr>
                <w:rFonts w:asciiTheme="majorHAnsi" w:hAnsiTheme="majorHAnsi"/>
                <w:szCs w:val="26"/>
                <w:lang w:val="uk-UA"/>
              </w:rPr>
            </w:pPr>
            <w:r w:rsidRPr="00B96A01">
              <w:rPr>
                <w:rFonts w:asciiTheme="majorHAnsi" w:hAnsiTheme="majorHAnsi"/>
                <w:szCs w:val="26"/>
                <w:lang w:val="uk-UA"/>
              </w:rPr>
              <w:t>Завідувач кафедри _______</w:t>
            </w:r>
            <w:r w:rsidR="00586338">
              <w:rPr>
                <w:rFonts w:asciiTheme="majorHAnsi" w:hAnsiTheme="majorHAnsi"/>
                <w:szCs w:val="26"/>
                <w:lang w:val="uk-UA"/>
              </w:rPr>
              <w:t>___</w:t>
            </w:r>
            <w:r w:rsidRPr="00B96A01">
              <w:rPr>
                <w:rFonts w:asciiTheme="majorHAnsi" w:hAnsiTheme="majorHAnsi"/>
                <w:szCs w:val="26"/>
                <w:lang w:val="uk-UA"/>
              </w:rPr>
              <w:t>____Г.С. Лопушняк</w:t>
            </w:r>
          </w:p>
          <w:p w:rsidR="000B3901" w:rsidRPr="00B96A01" w:rsidRDefault="000B3901" w:rsidP="00B50895">
            <w:pPr>
              <w:spacing w:line="240" w:lineRule="auto"/>
              <w:ind w:firstLine="0"/>
              <w:rPr>
                <w:rFonts w:asciiTheme="majorHAnsi" w:hAnsiTheme="majorHAnsi"/>
                <w:b/>
                <w:szCs w:val="26"/>
                <w:lang w:val="uk-UA"/>
              </w:rPr>
            </w:pPr>
          </w:p>
          <w:p w:rsidR="000B3901" w:rsidRPr="00B96A01" w:rsidRDefault="000B3901" w:rsidP="00B50895">
            <w:pPr>
              <w:spacing w:line="240" w:lineRule="auto"/>
              <w:ind w:firstLine="0"/>
              <w:rPr>
                <w:rFonts w:asciiTheme="majorHAnsi" w:hAnsiTheme="majorHAnsi"/>
                <w:b/>
                <w:szCs w:val="26"/>
                <w:lang w:val="uk-UA"/>
              </w:rPr>
            </w:pPr>
          </w:p>
          <w:p w:rsidR="00BC0118" w:rsidRPr="00B96A01" w:rsidRDefault="00BC0118" w:rsidP="00B50895">
            <w:pPr>
              <w:spacing w:line="240" w:lineRule="auto"/>
              <w:ind w:firstLine="0"/>
              <w:rPr>
                <w:rFonts w:asciiTheme="majorHAnsi" w:hAnsiTheme="majorHAnsi"/>
                <w:b/>
                <w:szCs w:val="26"/>
                <w:lang w:val="uk-UA"/>
              </w:rPr>
            </w:pPr>
          </w:p>
          <w:p w:rsidR="000B3901" w:rsidRPr="00B96A01" w:rsidRDefault="000B3901" w:rsidP="00B50895">
            <w:pPr>
              <w:spacing w:line="240" w:lineRule="auto"/>
              <w:ind w:firstLine="0"/>
              <w:rPr>
                <w:rFonts w:asciiTheme="majorHAnsi" w:hAnsiTheme="majorHAnsi"/>
                <w:sz w:val="16"/>
                <w:szCs w:val="16"/>
                <w:lang w:val="uk-UA"/>
              </w:rPr>
            </w:pPr>
          </w:p>
        </w:tc>
      </w:tr>
    </w:tbl>
    <w:p w:rsidR="007A32E1" w:rsidRPr="00B96A01" w:rsidRDefault="007A32E1" w:rsidP="00762DA4">
      <w:pPr>
        <w:pStyle w:val="a6"/>
        <w:tabs>
          <w:tab w:val="left" w:pos="426"/>
        </w:tabs>
        <w:spacing w:after="0" w:line="240" w:lineRule="auto"/>
        <w:ind w:left="0" w:firstLine="0"/>
        <w:jc w:val="center"/>
        <w:rPr>
          <w:rFonts w:ascii="Cambria" w:hAnsi="Cambria"/>
          <w:b/>
          <w:sz w:val="28"/>
          <w:szCs w:val="28"/>
          <w:lang w:val="uk-UA"/>
        </w:rPr>
      </w:pPr>
    </w:p>
    <w:p w:rsidR="00E4701A" w:rsidRPr="00B96A01" w:rsidRDefault="00E4701A" w:rsidP="00762DA4">
      <w:pPr>
        <w:pStyle w:val="a6"/>
        <w:tabs>
          <w:tab w:val="left" w:pos="426"/>
        </w:tabs>
        <w:spacing w:after="0" w:line="240" w:lineRule="auto"/>
        <w:ind w:left="0" w:firstLine="0"/>
        <w:jc w:val="center"/>
        <w:rPr>
          <w:rFonts w:ascii="Cambria" w:hAnsi="Cambria"/>
          <w:b/>
          <w:sz w:val="28"/>
          <w:szCs w:val="28"/>
          <w:lang w:val="uk-UA"/>
        </w:rPr>
      </w:pPr>
    </w:p>
    <w:p w:rsidR="006A6F28" w:rsidRPr="00B96A01" w:rsidRDefault="00D136FA" w:rsidP="006A6F28">
      <w:pPr>
        <w:pStyle w:val="a6"/>
        <w:tabs>
          <w:tab w:val="left" w:pos="426"/>
        </w:tabs>
        <w:spacing w:after="0" w:line="240" w:lineRule="auto"/>
        <w:ind w:left="0" w:firstLine="0"/>
        <w:jc w:val="center"/>
        <w:rPr>
          <w:rFonts w:ascii="Cambria" w:hAnsi="Cambria"/>
          <w:b/>
          <w:sz w:val="28"/>
          <w:szCs w:val="28"/>
          <w:lang w:val="uk-UA"/>
        </w:rPr>
      </w:pPr>
      <w:r w:rsidRPr="00B96A01">
        <w:rPr>
          <w:rFonts w:ascii="Cambria" w:hAnsi="Cambria"/>
          <w:b/>
          <w:sz w:val="28"/>
          <w:szCs w:val="28"/>
          <w:lang w:val="uk-UA"/>
        </w:rPr>
        <w:t>Київ – 202</w:t>
      </w:r>
      <w:r w:rsidR="004D42A9" w:rsidRPr="00B96A01">
        <w:rPr>
          <w:rFonts w:ascii="Cambria" w:hAnsi="Cambria"/>
          <w:b/>
          <w:sz w:val="28"/>
          <w:szCs w:val="28"/>
          <w:lang w:val="uk-UA"/>
        </w:rPr>
        <w:t>1</w:t>
      </w:r>
      <w:r w:rsidR="006A6F28" w:rsidRPr="00B96A01">
        <w:rPr>
          <w:rFonts w:ascii="Cambria" w:hAnsi="Cambria"/>
          <w:b/>
          <w:sz w:val="28"/>
          <w:szCs w:val="28"/>
          <w:lang w:val="uk-UA"/>
        </w:rPr>
        <w:br w:type="page"/>
      </w:r>
    </w:p>
    <w:p w:rsidR="00BC0118" w:rsidRPr="00B96A01" w:rsidRDefault="00BC0118" w:rsidP="00762DA4">
      <w:pPr>
        <w:pStyle w:val="a6"/>
        <w:tabs>
          <w:tab w:val="left" w:pos="426"/>
        </w:tabs>
        <w:spacing w:after="0" w:line="240" w:lineRule="auto"/>
        <w:ind w:left="0" w:firstLine="0"/>
        <w:jc w:val="center"/>
        <w:rPr>
          <w:rFonts w:ascii="Cambria" w:hAnsi="Cambria"/>
          <w:b/>
          <w:sz w:val="28"/>
          <w:szCs w:val="28"/>
          <w:lang w:val="uk-UA"/>
        </w:rPr>
      </w:pPr>
    </w:p>
    <w:p w:rsidR="00877D8E" w:rsidRPr="00B96A01" w:rsidRDefault="00877D8E" w:rsidP="00EF7C85">
      <w:pPr>
        <w:pStyle w:val="a6"/>
        <w:tabs>
          <w:tab w:val="left" w:pos="0"/>
          <w:tab w:val="left" w:pos="426"/>
        </w:tabs>
        <w:ind w:left="0" w:firstLine="0"/>
        <w:jc w:val="left"/>
        <w:rPr>
          <w:rFonts w:ascii="Cambria" w:hAnsi="Cambria" w:cs="Cambria"/>
          <w:i/>
          <w:iCs/>
          <w:sz w:val="24"/>
          <w:szCs w:val="24"/>
          <w:lang w:val="uk-UA"/>
        </w:rPr>
      </w:pPr>
      <w:r w:rsidRPr="00B96A01">
        <w:rPr>
          <w:rFonts w:ascii="Cambria" w:hAnsi="Cambria" w:cs="Cambria"/>
          <w:b/>
          <w:sz w:val="24"/>
          <w:szCs w:val="24"/>
          <w:lang w:val="uk-UA"/>
        </w:rPr>
        <w:t>Розробник:</w:t>
      </w:r>
      <w:r w:rsidRPr="00B96A01">
        <w:rPr>
          <w:rFonts w:ascii="Cambria" w:hAnsi="Cambria" w:cs="Cambria"/>
          <w:sz w:val="24"/>
          <w:szCs w:val="24"/>
          <w:lang w:val="uk-UA"/>
        </w:rPr>
        <w:t xml:space="preserve"> Даниленко Олена Авксентіївна,</w:t>
      </w:r>
      <w:r w:rsidRPr="00B96A01">
        <w:rPr>
          <w:rFonts w:ascii="Cambria" w:hAnsi="Cambria" w:cs="Cambria"/>
          <w:i/>
          <w:iCs/>
          <w:sz w:val="24"/>
          <w:szCs w:val="24"/>
          <w:lang w:val="uk-UA"/>
        </w:rPr>
        <w:t xml:space="preserve"> к.е.н., доцент,</w:t>
      </w:r>
    </w:p>
    <w:p w:rsidR="00877D8E" w:rsidRPr="00B96A01" w:rsidRDefault="00877D8E" w:rsidP="00EF7C85">
      <w:pPr>
        <w:ind w:firstLine="0"/>
        <w:jc w:val="left"/>
        <w:rPr>
          <w:rFonts w:ascii="Cambria" w:hAnsi="Cambria" w:cs="Cambria"/>
          <w:i/>
          <w:iCs/>
          <w:sz w:val="24"/>
          <w:szCs w:val="24"/>
          <w:lang w:val="uk-UA"/>
        </w:rPr>
      </w:pPr>
      <w:r w:rsidRPr="00B96A01">
        <w:rPr>
          <w:rFonts w:ascii="Cambria" w:hAnsi="Cambria" w:cs="Cambria"/>
          <w:i/>
          <w:iCs/>
          <w:sz w:val="24"/>
          <w:szCs w:val="24"/>
          <w:lang w:val="uk-UA"/>
        </w:rPr>
        <w:t xml:space="preserve">доцент кафедри </w:t>
      </w:r>
      <w:r w:rsidR="00137ED2" w:rsidRPr="00B96A01">
        <w:rPr>
          <w:rFonts w:ascii="Cambria" w:hAnsi="Cambria" w:cs="Cambria"/>
          <w:i/>
          <w:iCs/>
          <w:sz w:val="24"/>
          <w:szCs w:val="24"/>
          <w:lang w:val="uk-UA"/>
        </w:rPr>
        <w:t>соціоекономіки та управління персоналом</w:t>
      </w:r>
    </w:p>
    <w:p w:rsidR="00877D8E" w:rsidRPr="00B96A01" w:rsidRDefault="00877D8E" w:rsidP="00EF7C85">
      <w:pPr>
        <w:ind w:firstLine="0"/>
        <w:jc w:val="left"/>
        <w:rPr>
          <w:rFonts w:ascii="Cambria" w:hAnsi="Cambria" w:cs="Cambria"/>
          <w:i/>
          <w:iCs/>
          <w:sz w:val="24"/>
          <w:szCs w:val="24"/>
          <w:lang w:val="uk-UA"/>
        </w:rPr>
      </w:pPr>
      <w:r w:rsidRPr="00B96A01">
        <w:rPr>
          <w:rFonts w:ascii="Cambria" w:hAnsi="Cambria" w:cs="Cambria"/>
          <w:b/>
          <w:spacing w:val="-8"/>
          <w:sz w:val="24"/>
          <w:szCs w:val="24"/>
          <w:lang w:val="uk-UA" w:eastAsia="uk-UA"/>
        </w:rPr>
        <w:t>e-mail:</w:t>
      </w:r>
      <w:r w:rsidRPr="00B96A01">
        <w:rPr>
          <w:rFonts w:ascii="Cambria" w:hAnsi="Cambria" w:cs="Cambria"/>
          <w:spacing w:val="-8"/>
          <w:sz w:val="24"/>
          <w:szCs w:val="24"/>
          <w:lang w:val="uk-UA" w:eastAsia="uk-UA"/>
        </w:rPr>
        <w:t xml:space="preserve"> danylenko.olena@kneu.edu.ua</w:t>
      </w:r>
    </w:p>
    <w:p w:rsidR="00877D8E" w:rsidRPr="00B96A01" w:rsidRDefault="00877D8E" w:rsidP="00877D8E">
      <w:pPr>
        <w:rPr>
          <w:spacing w:val="-8"/>
          <w:sz w:val="24"/>
          <w:szCs w:val="24"/>
          <w:lang w:val="uk-UA" w:eastAsia="uk-UA"/>
        </w:rPr>
      </w:pPr>
    </w:p>
    <w:p w:rsidR="009C79FE" w:rsidRPr="00B96A01" w:rsidRDefault="009C79FE" w:rsidP="00877D8E">
      <w:pPr>
        <w:rPr>
          <w:spacing w:val="-8"/>
          <w:sz w:val="24"/>
          <w:szCs w:val="24"/>
          <w:lang w:val="uk-UA" w:eastAsia="uk-UA"/>
        </w:rPr>
      </w:pPr>
    </w:p>
    <w:p w:rsidR="009C79FE" w:rsidRPr="00B96A01" w:rsidRDefault="009C79FE" w:rsidP="009C79FE">
      <w:pPr>
        <w:rPr>
          <w:spacing w:val="-8"/>
          <w:sz w:val="24"/>
          <w:szCs w:val="24"/>
          <w:lang w:val="uk-UA" w:eastAsia="uk-UA"/>
        </w:rPr>
      </w:pPr>
    </w:p>
    <w:p w:rsidR="009C79FE" w:rsidRPr="00B96A01" w:rsidRDefault="009C79FE" w:rsidP="009C79FE">
      <w:pPr>
        <w:rPr>
          <w:spacing w:val="-8"/>
          <w:sz w:val="24"/>
          <w:szCs w:val="24"/>
          <w:lang w:val="uk-UA" w:eastAsia="uk-UA"/>
        </w:rPr>
      </w:pPr>
    </w:p>
    <w:tbl>
      <w:tblPr>
        <w:tblW w:w="8052" w:type="dxa"/>
        <w:tblInd w:w="225" w:type="dxa"/>
        <w:tblLook w:val="00A0" w:firstRow="1" w:lastRow="0" w:firstColumn="1" w:lastColumn="0" w:noHBand="0" w:noVBand="0"/>
      </w:tblPr>
      <w:tblGrid>
        <w:gridCol w:w="4537"/>
        <w:gridCol w:w="3515"/>
      </w:tblGrid>
      <w:tr w:rsidR="00B96A01" w:rsidRPr="00B96A01" w:rsidTr="00030F59">
        <w:tc>
          <w:tcPr>
            <w:tcW w:w="4537" w:type="dxa"/>
          </w:tcPr>
          <w:p w:rsidR="00727C49" w:rsidRPr="00B96A01" w:rsidRDefault="00727C49" w:rsidP="006008AC">
            <w:pPr>
              <w:pStyle w:val="a6"/>
              <w:spacing w:line="240" w:lineRule="auto"/>
              <w:ind w:left="183" w:firstLine="0"/>
              <w:rPr>
                <w:rStyle w:val="a9"/>
                <w:rFonts w:asciiTheme="majorHAnsi" w:hAnsiTheme="majorHAnsi" w:cs="Cambria"/>
                <w:sz w:val="24"/>
                <w:szCs w:val="24"/>
                <w:lang w:val="uk-UA"/>
              </w:rPr>
            </w:pPr>
            <w:r w:rsidRPr="00B96A01">
              <w:rPr>
                <w:rFonts w:asciiTheme="majorHAnsi" w:hAnsiTheme="majorHAnsi" w:cs="Cambria"/>
                <w:spacing w:val="-8"/>
                <w:sz w:val="24"/>
                <w:szCs w:val="24"/>
                <w:lang w:val="uk-UA"/>
              </w:rPr>
              <w:t>Форма навчання —</w:t>
            </w:r>
          </w:p>
        </w:tc>
        <w:tc>
          <w:tcPr>
            <w:tcW w:w="3515" w:type="dxa"/>
          </w:tcPr>
          <w:p w:rsidR="006008AC" w:rsidRPr="00B96A01" w:rsidRDefault="00727C49" w:rsidP="006008AC">
            <w:pPr>
              <w:pStyle w:val="a6"/>
              <w:spacing w:line="240" w:lineRule="auto"/>
              <w:ind w:right="648" w:firstLine="0"/>
              <w:rPr>
                <w:rFonts w:asciiTheme="majorHAnsi" w:hAnsiTheme="majorHAnsi"/>
                <w:b/>
                <w:spacing w:val="-8"/>
                <w:sz w:val="24"/>
                <w:szCs w:val="24"/>
                <w:lang w:val="uk-UA"/>
              </w:rPr>
            </w:pPr>
            <w:r w:rsidRPr="00B96A01">
              <w:rPr>
                <w:rFonts w:asciiTheme="majorHAnsi" w:hAnsiTheme="majorHAnsi"/>
                <w:b/>
                <w:spacing w:val="-8"/>
                <w:sz w:val="24"/>
                <w:szCs w:val="24"/>
                <w:lang w:val="uk-UA"/>
              </w:rPr>
              <w:t>денна, заочна</w:t>
            </w:r>
            <w:r w:rsidR="00030F59" w:rsidRPr="00B96A01">
              <w:rPr>
                <w:rFonts w:asciiTheme="majorHAnsi" w:hAnsiTheme="majorHAnsi"/>
                <w:b/>
                <w:spacing w:val="-8"/>
                <w:sz w:val="24"/>
                <w:szCs w:val="24"/>
                <w:lang w:val="uk-UA"/>
              </w:rPr>
              <w:t xml:space="preserve">, </w:t>
            </w:r>
          </w:p>
          <w:p w:rsidR="00727C49" w:rsidRPr="00B96A01" w:rsidRDefault="00030F59" w:rsidP="006008AC">
            <w:pPr>
              <w:pStyle w:val="a6"/>
              <w:spacing w:line="240" w:lineRule="auto"/>
              <w:ind w:right="648" w:firstLine="0"/>
              <w:rPr>
                <w:rStyle w:val="a9"/>
                <w:rFonts w:asciiTheme="majorHAnsi" w:hAnsiTheme="majorHAnsi"/>
                <w:b/>
                <w:iCs w:val="0"/>
                <w:sz w:val="24"/>
                <w:szCs w:val="24"/>
                <w:lang w:val="uk-UA"/>
              </w:rPr>
            </w:pPr>
            <w:r w:rsidRPr="00B96A01">
              <w:rPr>
                <w:rFonts w:asciiTheme="majorHAnsi" w:hAnsiTheme="majorHAnsi"/>
                <w:b/>
                <w:spacing w:val="-8"/>
                <w:sz w:val="24"/>
                <w:szCs w:val="24"/>
                <w:lang w:val="uk-UA"/>
              </w:rPr>
              <w:t>дистанційна</w:t>
            </w:r>
          </w:p>
        </w:tc>
      </w:tr>
      <w:tr w:rsidR="00B96A01" w:rsidRPr="00B96A01" w:rsidTr="00030F59">
        <w:tc>
          <w:tcPr>
            <w:tcW w:w="4537" w:type="dxa"/>
          </w:tcPr>
          <w:p w:rsidR="00727C49" w:rsidRPr="00B96A01" w:rsidRDefault="00727C49" w:rsidP="00877D8E">
            <w:pPr>
              <w:pStyle w:val="a6"/>
              <w:ind w:left="183" w:firstLine="0"/>
              <w:rPr>
                <w:rStyle w:val="a9"/>
                <w:rFonts w:asciiTheme="majorHAnsi" w:hAnsiTheme="majorHAnsi" w:cs="Cambria"/>
                <w:sz w:val="24"/>
                <w:szCs w:val="24"/>
                <w:lang w:val="uk-UA"/>
              </w:rPr>
            </w:pPr>
            <w:r w:rsidRPr="00B96A01">
              <w:rPr>
                <w:rFonts w:asciiTheme="majorHAnsi" w:hAnsiTheme="majorHAnsi" w:cs="Cambria"/>
                <w:spacing w:val="-8"/>
                <w:sz w:val="24"/>
                <w:szCs w:val="24"/>
                <w:lang w:val="uk-UA"/>
              </w:rPr>
              <w:t>Семестр —</w:t>
            </w:r>
          </w:p>
        </w:tc>
        <w:tc>
          <w:tcPr>
            <w:tcW w:w="3515" w:type="dxa"/>
          </w:tcPr>
          <w:p w:rsidR="00727C49" w:rsidRPr="00B96A01" w:rsidRDefault="00607CD5" w:rsidP="001B22BE">
            <w:pPr>
              <w:pStyle w:val="a6"/>
              <w:spacing w:line="276" w:lineRule="auto"/>
              <w:ind w:right="648" w:firstLine="0"/>
              <w:rPr>
                <w:rStyle w:val="a9"/>
                <w:rFonts w:asciiTheme="majorHAnsi" w:hAnsiTheme="majorHAnsi"/>
                <w:iCs w:val="0"/>
                <w:sz w:val="24"/>
                <w:szCs w:val="24"/>
                <w:lang w:val="uk-UA"/>
              </w:rPr>
            </w:pPr>
            <w:r w:rsidRPr="00B96A01">
              <w:rPr>
                <w:rFonts w:asciiTheme="majorHAnsi" w:hAnsiTheme="majorHAnsi"/>
                <w:spacing w:val="-8"/>
                <w:sz w:val="24"/>
                <w:szCs w:val="24"/>
                <w:lang w:val="uk-UA"/>
              </w:rPr>
              <w:t>3</w:t>
            </w:r>
          </w:p>
        </w:tc>
      </w:tr>
      <w:tr w:rsidR="00B96A01" w:rsidRPr="00B96A01" w:rsidTr="00030F59">
        <w:tc>
          <w:tcPr>
            <w:tcW w:w="4537" w:type="dxa"/>
          </w:tcPr>
          <w:p w:rsidR="00727C49" w:rsidRPr="00B96A01" w:rsidRDefault="00727C49" w:rsidP="00877D8E">
            <w:pPr>
              <w:pStyle w:val="a6"/>
              <w:ind w:left="183" w:firstLine="0"/>
              <w:rPr>
                <w:rStyle w:val="a9"/>
                <w:rFonts w:asciiTheme="majorHAnsi" w:hAnsiTheme="majorHAnsi" w:cs="Cambria"/>
                <w:sz w:val="24"/>
                <w:szCs w:val="24"/>
                <w:lang w:val="uk-UA"/>
              </w:rPr>
            </w:pPr>
            <w:r w:rsidRPr="00B96A01">
              <w:rPr>
                <w:rFonts w:asciiTheme="majorHAnsi" w:hAnsiTheme="majorHAnsi" w:cs="Cambria"/>
                <w:spacing w:val="-8"/>
                <w:sz w:val="24"/>
                <w:szCs w:val="24"/>
                <w:lang w:val="uk-UA"/>
              </w:rPr>
              <w:t>Кількість кредитів ECTS —</w:t>
            </w:r>
          </w:p>
        </w:tc>
        <w:tc>
          <w:tcPr>
            <w:tcW w:w="3515" w:type="dxa"/>
          </w:tcPr>
          <w:p w:rsidR="00727C49" w:rsidRPr="00B96A01" w:rsidRDefault="00727C49" w:rsidP="001B22BE">
            <w:pPr>
              <w:pStyle w:val="a6"/>
              <w:spacing w:line="276" w:lineRule="auto"/>
              <w:ind w:right="648" w:firstLine="0"/>
              <w:rPr>
                <w:rStyle w:val="a9"/>
                <w:rFonts w:asciiTheme="majorHAnsi" w:hAnsiTheme="majorHAnsi"/>
                <w:iCs w:val="0"/>
                <w:sz w:val="24"/>
                <w:szCs w:val="24"/>
                <w:lang w:val="uk-UA"/>
              </w:rPr>
            </w:pPr>
            <w:r w:rsidRPr="00B96A01">
              <w:rPr>
                <w:rFonts w:asciiTheme="majorHAnsi" w:hAnsiTheme="majorHAnsi"/>
                <w:spacing w:val="-8"/>
                <w:sz w:val="24"/>
                <w:szCs w:val="24"/>
                <w:lang w:val="uk-UA"/>
              </w:rPr>
              <w:t>4</w:t>
            </w:r>
          </w:p>
        </w:tc>
      </w:tr>
      <w:tr w:rsidR="00B96A01" w:rsidRPr="00B96A01" w:rsidTr="00030F59">
        <w:tc>
          <w:tcPr>
            <w:tcW w:w="4537" w:type="dxa"/>
          </w:tcPr>
          <w:p w:rsidR="00727C49" w:rsidRPr="00B96A01" w:rsidRDefault="00727C49" w:rsidP="00877D8E">
            <w:pPr>
              <w:pStyle w:val="a6"/>
              <w:ind w:left="183" w:firstLine="0"/>
              <w:rPr>
                <w:rFonts w:asciiTheme="majorHAnsi" w:hAnsiTheme="majorHAnsi" w:cs="Cambria"/>
                <w:spacing w:val="-8"/>
                <w:sz w:val="24"/>
                <w:szCs w:val="24"/>
                <w:lang w:val="uk-UA"/>
              </w:rPr>
            </w:pPr>
            <w:r w:rsidRPr="00B96A01">
              <w:rPr>
                <w:rFonts w:asciiTheme="majorHAnsi" w:hAnsiTheme="majorHAnsi" w:cs="Cambria"/>
                <w:spacing w:val="-8"/>
                <w:sz w:val="24"/>
                <w:szCs w:val="24"/>
                <w:lang w:val="uk-UA"/>
              </w:rPr>
              <w:t>Форма підсумкового контролю —</w:t>
            </w:r>
          </w:p>
        </w:tc>
        <w:tc>
          <w:tcPr>
            <w:tcW w:w="3515" w:type="dxa"/>
          </w:tcPr>
          <w:p w:rsidR="00727C49" w:rsidRPr="00B96A01" w:rsidRDefault="00727C49" w:rsidP="001B22BE">
            <w:pPr>
              <w:pStyle w:val="a6"/>
              <w:spacing w:line="276" w:lineRule="auto"/>
              <w:ind w:right="648" w:firstLine="0"/>
              <w:rPr>
                <w:rFonts w:asciiTheme="majorHAnsi" w:hAnsiTheme="majorHAnsi"/>
                <w:b/>
                <w:spacing w:val="-8"/>
                <w:sz w:val="24"/>
                <w:szCs w:val="24"/>
                <w:lang w:val="uk-UA"/>
              </w:rPr>
            </w:pPr>
            <w:r w:rsidRPr="00B96A01">
              <w:rPr>
                <w:rFonts w:asciiTheme="majorHAnsi" w:hAnsiTheme="majorHAnsi"/>
                <w:b/>
                <w:spacing w:val="-8"/>
                <w:sz w:val="24"/>
                <w:szCs w:val="24"/>
                <w:lang w:val="uk-UA"/>
              </w:rPr>
              <w:t>залік</w:t>
            </w:r>
          </w:p>
        </w:tc>
      </w:tr>
      <w:tr w:rsidR="00B96A01" w:rsidRPr="00B96A01" w:rsidTr="00030F59">
        <w:tc>
          <w:tcPr>
            <w:tcW w:w="4537" w:type="dxa"/>
          </w:tcPr>
          <w:p w:rsidR="00727C49" w:rsidRPr="00B96A01" w:rsidRDefault="00727C49" w:rsidP="00877D8E">
            <w:pPr>
              <w:pStyle w:val="a6"/>
              <w:ind w:left="183" w:firstLine="0"/>
              <w:rPr>
                <w:rStyle w:val="a9"/>
                <w:rFonts w:asciiTheme="majorHAnsi" w:hAnsiTheme="majorHAnsi" w:cs="Cambria"/>
                <w:sz w:val="24"/>
                <w:szCs w:val="24"/>
                <w:lang w:val="uk-UA"/>
              </w:rPr>
            </w:pPr>
            <w:r w:rsidRPr="00B96A01">
              <w:rPr>
                <w:rFonts w:asciiTheme="majorHAnsi" w:hAnsiTheme="majorHAnsi" w:cs="Cambria"/>
                <w:spacing w:val="-8"/>
                <w:sz w:val="24"/>
                <w:szCs w:val="24"/>
                <w:lang w:val="uk-UA"/>
              </w:rPr>
              <w:t>Мова викладання</w:t>
            </w:r>
          </w:p>
        </w:tc>
        <w:tc>
          <w:tcPr>
            <w:tcW w:w="3515" w:type="dxa"/>
          </w:tcPr>
          <w:p w:rsidR="00727C49" w:rsidRPr="00B96A01" w:rsidRDefault="00727C49" w:rsidP="00727C49">
            <w:pPr>
              <w:pStyle w:val="a6"/>
              <w:spacing w:line="276" w:lineRule="auto"/>
              <w:ind w:right="648" w:firstLine="0"/>
              <w:rPr>
                <w:rStyle w:val="a9"/>
                <w:rFonts w:asciiTheme="majorHAnsi" w:hAnsiTheme="majorHAnsi"/>
                <w:b/>
                <w:iCs w:val="0"/>
                <w:sz w:val="24"/>
                <w:szCs w:val="24"/>
                <w:lang w:val="uk-UA"/>
              </w:rPr>
            </w:pPr>
            <w:r w:rsidRPr="00B96A01">
              <w:rPr>
                <w:rFonts w:asciiTheme="majorHAnsi" w:hAnsiTheme="majorHAnsi"/>
                <w:b/>
                <w:spacing w:val="-8"/>
                <w:sz w:val="24"/>
                <w:szCs w:val="24"/>
                <w:lang w:val="uk-UA"/>
              </w:rPr>
              <w:t>українська</w:t>
            </w:r>
          </w:p>
        </w:tc>
      </w:tr>
    </w:tbl>
    <w:p w:rsidR="009C79FE" w:rsidRPr="00B96A01" w:rsidRDefault="009C79FE" w:rsidP="00877D8E">
      <w:pPr>
        <w:shd w:val="clear" w:color="auto" w:fill="FFFFFF"/>
        <w:spacing w:line="348" w:lineRule="auto"/>
        <w:jc w:val="left"/>
        <w:rPr>
          <w:b/>
          <w:bCs/>
          <w:spacing w:val="-6"/>
          <w:sz w:val="24"/>
          <w:szCs w:val="24"/>
          <w:lang w:val="uk-UA"/>
        </w:rPr>
      </w:pPr>
    </w:p>
    <w:p w:rsidR="009C79FE" w:rsidRPr="00B96A01" w:rsidRDefault="009C79FE" w:rsidP="00877D8E">
      <w:pPr>
        <w:jc w:val="left"/>
        <w:rPr>
          <w:rFonts w:ascii="Times New Roman" w:hAnsi="Times New Roman" w:cs="Times New Roman"/>
          <w:b/>
          <w:sz w:val="28"/>
          <w:szCs w:val="28"/>
          <w:lang w:val="uk-UA"/>
        </w:rPr>
      </w:pPr>
    </w:p>
    <w:p w:rsidR="009C79FE" w:rsidRPr="00B96A01" w:rsidRDefault="009C79FE" w:rsidP="00877D8E">
      <w:pPr>
        <w:jc w:val="left"/>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9632EE" w:rsidRPr="00B96A01" w:rsidRDefault="009632E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pPr>
        <w:rPr>
          <w:rFonts w:ascii="Times New Roman" w:hAnsi="Times New Roman" w:cs="Times New Roman"/>
          <w:b/>
          <w:sz w:val="28"/>
          <w:szCs w:val="28"/>
          <w:lang w:val="uk-UA"/>
        </w:rPr>
      </w:pPr>
    </w:p>
    <w:p w:rsidR="00877D8E" w:rsidRPr="00B96A01" w:rsidRDefault="00877D8E" w:rsidP="00877D8E">
      <w:pPr>
        <w:ind w:left="6521" w:firstLine="0"/>
        <w:rPr>
          <w:rFonts w:asciiTheme="majorHAnsi" w:hAnsiTheme="majorHAnsi"/>
          <w:szCs w:val="28"/>
          <w:lang w:val="uk-UA"/>
        </w:rPr>
      </w:pPr>
      <w:r w:rsidRPr="00B96A01">
        <w:rPr>
          <w:rFonts w:asciiTheme="majorHAnsi" w:hAnsiTheme="majorHAnsi"/>
          <w:szCs w:val="28"/>
          <w:lang w:val="uk-UA"/>
        </w:rPr>
        <w:t>© Даниленко О.А., 202</w:t>
      </w:r>
      <w:r w:rsidR="004D42A9" w:rsidRPr="00B96A01">
        <w:rPr>
          <w:rFonts w:asciiTheme="majorHAnsi" w:hAnsiTheme="majorHAnsi"/>
          <w:szCs w:val="28"/>
          <w:lang w:val="uk-UA"/>
        </w:rPr>
        <w:t>1</w:t>
      </w:r>
      <w:r w:rsidRPr="00B96A01">
        <w:rPr>
          <w:rFonts w:asciiTheme="majorHAnsi" w:hAnsiTheme="majorHAnsi"/>
          <w:szCs w:val="28"/>
          <w:lang w:val="uk-UA"/>
        </w:rPr>
        <w:t xml:space="preserve"> </w:t>
      </w:r>
    </w:p>
    <w:p w:rsidR="00877D8E" w:rsidRPr="00B96A01" w:rsidRDefault="00877D8E" w:rsidP="00877D8E">
      <w:pPr>
        <w:ind w:left="6521" w:firstLine="0"/>
        <w:rPr>
          <w:rFonts w:ascii="Times New Roman" w:hAnsi="Times New Roman" w:cs="Times New Roman"/>
          <w:b/>
          <w:sz w:val="28"/>
          <w:szCs w:val="28"/>
          <w:lang w:val="uk-UA"/>
        </w:rPr>
      </w:pPr>
      <w:r w:rsidRPr="00B96A01">
        <w:rPr>
          <w:rFonts w:asciiTheme="majorHAnsi" w:hAnsiTheme="majorHAnsi"/>
          <w:szCs w:val="28"/>
          <w:lang w:val="uk-UA"/>
        </w:rPr>
        <w:t>© КНЕУ, 202</w:t>
      </w:r>
      <w:r w:rsidR="004D42A9" w:rsidRPr="00B96A01">
        <w:rPr>
          <w:rFonts w:asciiTheme="majorHAnsi" w:hAnsiTheme="majorHAnsi"/>
          <w:szCs w:val="28"/>
          <w:lang w:val="uk-UA"/>
        </w:rPr>
        <w:t>1</w:t>
      </w:r>
    </w:p>
    <w:p w:rsidR="009C79FE" w:rsidRPr="00B96A01" w:rsidRDefault="009C79FE">
      <w:pPr>
        <w:rPr>
          <w:rFonts w:ascii="Times New Roman" w:hAnsi="Times New Roman" w:cs="Times New Roman"/>
          <w:b/>
          <w:sz w:val="28"/>
          <w:szCs w:val="28"/>
          <w:lang w:val="uk-UA"/>
        </w:rPr>
      </w:pPr>
      <w:r w:rsidRPr="00B96A01">
        <w:rPr>
          <w:rFonts w:ascii="Times New Roman" w:hAnsi="Times New Roman" w:cs="Times New Roman"/>
          <w:b/>
          <w:sz w:val="28"/>
          <w:szCs w:val="28"/>
          <w:lang w:val="uk-UA"/>
        </w:rPr>
        <w:br w:type="page"/>
      </w:r>
    </w:p>
    <w:p w:rsidR="00D07850" w:rsidRPr="00B96A01" w:rsidRDefault="00D07850" w:rsidP="00D07850">
      <w:pPr>
        <w:shd w:val="clear" w:color="auto" w:fill="FFFFFF"/>
        <w:spacing w:line="348" w:lineRule="auto"/>
        <w:jc w:val="center"/>
        <w:rPr>
          <w:rFonts w:asciiTheme="majorHAnsi" w:hAnsiTheme="majorHAnsi"/>
          <w:b/>
          <w:bCs/>
          <w:spacing w:val="-6"/>
          <w:sz w:val="28"/>
          <w:szCs w:val="28"/>
          <w:lang w:val="uk-UA"/>
        </w:rPr>
      </w:pPr>
      <w:r w:rsidRPr="00B96A01">
        <w:rPr>
          <w:rFonts w:asciiTheme="majorHAnsi" w:hAnsiTheme="majorHAnsi"/>
          <w:b/>
          <w:bCs/>
          <w:smallCaps/>
          <w:sz w:val="28"/>
          <w:szCs w:val="28"/>
          <w:lang w:val="uk-UA"/>
        </w:rPr>
        <w:t>З</w:t>
      </w:r>
      <w:r w:rsidR="006E2112" w:rsidRPr="00B96A01">
        <w:rPr>
          <w:rFonts w:asciiTheme="majorHAnsi" w:hAnsiTheme="majorHAnsi"/>
          <w:b/>
          <w:bCs/>
          <w:smallCaps/>
          <w:sz w:val="28"/>
          <w:szCs w:val="28"/>
          <w:lang w:val="uk-UA"/>
        </w:rPr>
        <w:t>МІСТ</w:t>
      </w:r>
    </w:p>
    <w:sdt>
      <w:sdtPr>
        <w:rPr>
          <w:rFonts w:asciiTheme="minorHAnsi" w:eastAsiaTheme="minorHAnsi" w:hAnsiTheme="minorHAnsi" w:cstheme="minorBidi"/>
          <w:color w:val="auto"/>
          <w:sz w:val="22"/>
          <w:szCs w:val="22"/>
          <w:lang w:val="uk-UA" w:eastAsia="en-US"/>
        </w:rPr>
        <w:id w:val="-539738582"/>
        <w:docPartObj>
          <w:docPartGallery w:val="Table of Contents"/>
          <w:docPartUnique/>
        </w:docPartObj>
      </w:sdtPr>
      <w:sdtEndPr>
        <w:rPr>
          <w:b/>
          <w:bCs/>
        </w:rPr>
      </w:sdtEndPr>
      <w:sdtContent>
        <w:p w:rsidR="009140A9" w:rsidRPr="00B96A01" w:rsidRDefault="00B14626" w:rsidP="005A3557">
          <w:pPr>
            <w:pStyle w:val="af"/>
            <w:jc w:val="right"/>
            <w:rPr>
              <w:color w:val="auto"/>
              <w:lang w:val="uk-UA"/>
            </w:rPr>
          </w:pPr>
          <w:r w:rsidRPr="00B96A01">
            <w:rPr>
              <w:rFonts w:eastAsiaTheme="minorHAnsi" w:cstheme="minorBidi"/>
              <w:b/>
              <w:color w:val="auto"/>
              <w:sz w:val="22"/>
              <w:szCs w:val="22"/>
              <w:lang w:val="uk-UA" w:eastAsia="en-US"/>
            </w:rPr>
            <w:t>Стор.</w:t>
          </w:r>
        </w:p>
        <w:p w:rsidR="00662C20" w:rsidRPr="00B96A01" w:rsidRDefault="00A67E4D">
          <w:pPr>
            <w:pStyle w:val="15"/>
            <w:rPr>
              <w:rFonts w:eastAsiaTheme="minorEastAsia"/>
              <w:noProof/>
              <w:lang w:eastAsia="ru-RU"/>
            </w:rPr>
          </w:pPr>
          <w:r w:rsidRPr="00B96A01">
            <w:rPr>
              <w:lang w:val="uk-UA"/>
            </w:rPr>
            <w:fldChar w:fldCharType="begin"/>
          </w:r>
          <w:r w:rsidR="009140A9" w:rsidRPr="00B96A01">
            <w:rPr>
              <w:lang w:val="uk-UA"/>
            </w:rPr>
            <w:instrText xml:space="preserve"> TOC \o "1-3" \h \z \u </w:instrText>
          </w:r>
          <w:r w:rsidRPr="00B96A01">
            <w:rPr>
              <w:lang w:val="uk-UA"/>
            </w:rPr>
            <w:fldChar w:fldCharType="separate"/>
          </w:r>
          <w:hyperlink w:anchor="_Toc83213655" w:history="1">
            <w:r w:rsidR="00662C20" w:rsidRPr="00B96A01">
              <w:rPr>
                <w:rStyle w:val="a8"/>
                <w:rFonts w:asciiTheme="majorHAnsi" w:hAnsiTheme="majorHAnsi"/>
                <w:noProof/>
                <w:color w:val="auto"/>
              </w:rPr>
              <w:t>ВСТУП</w:t>
            </w:r>
            <w:r w:rsidR="00662C20" w:rsidRPr="00B96A01">
              <w:rPr>
                <w:noProof/>
                <w:webHidden/>
              </w:rPr>
              <w:tab/>
            </w:r>
            <w:r w:rsidRPr="00B96A01">
              <w:rPr>
                <w:noProof/>
                <w:webHidden/>
              </w:rPr>
              <w:fldChar w:fldCharType="begin"/>
            </w:r>
            <w:r w:rsidR="00662C20" w:rsidRPr="00B96A01">
              <w:rPr>
                <w:noProof/>
                <w:webHidden/>
              </w:rPr>
              <w:instrText xml:space="preserve"> PAGEREF _Toc83213655 \h </w:instrText>
            </w:r>
            <w:r w:rsidRPr="00B96A01">
              <w:rPr>
                <w:noProof/>
                <w:webHidden/>
              </w:rPr>
            </w:r>
            <w:r w:rsidRPr="00B96A01">
              <w:rPr>
                <w:noProof/>
                <w:webHidden/>
              </w:rPr>
              <w:fldChar w:fldCharType="separate"/>
            </w:r>
            <w:r w:rsidR="00662C20" w:rsidRPr="00B96A01">
              <w:rPr>
                <w:noProof/>
                <w:webHidden/>
              </w:rPr>
              <w:t>3</w:t>
            </w:r>
            <w:r w:rsidRPr="00B96A01">
              <w:rPr>
                <w:noProof/>
                <w:webHidden/>
              </w:rPr>
              <w:fldChar w:fldCharType="end"/>
            </w:r>
          </w:hyperlink>
        </w:p>
        <w:p w:rsidR="00662C20" w:rsidRPr="00B96A01" w:rsidRDefault="000F283C">
          <w:pPr>
            <w:pStyle w:val="15"/>
            <w:rPr>
              <w:rFonts w:eastAsiaTheme="minorEastAsia"/>
              <w:noProof/>
              <w:lang w:eastAsia="ru-RU"/>
            </w:rPr>
          </w:pPr>
          <w:hyperlink w:anchor="_Toc83213656" w:history="1">
            <w:r w:rsidR="00662C20" w:rsidRPr="00B96A01">
              <w:rPr>
                <w:rStyle w:val="a8"/>
                <w:rFonts w:ascii="Cambria" w:hAnsi="Cambria"/>
                <w:bCs/>
                <w:caps/>
                <w:noProof/>
                <w:color w:val="auto"/>
              </w:rPr>
              <w:t>1. Тематичний план НАВЧАЛЬНОЇ ДИСЦИПЛІНИ</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_Toc83213656 \h </w:instrText>
            </w:r>
            <w:r w:rsidR="00A67E4D" w:rsidRPr="00B96A01">
              <w:rPr>
                <w:noProof/>
                <w:webHidden/>
              </w:rPr>
            </w:r>
            <w:r w:rsidR="00A67E4D" w:rsidRPr="00B96A01">
              <w:rPr>
                <w:noProof/>
                <w:webHidden/>
              </w:rPr>
              <w:fldChar w:fldCharType="separate"/>
            </w:r>
            <w:r w:rsidR="00662C20" w:rsidRPr="00B96A01">
              <w:rPr>
                <w:noProof/>
                <w:webHidden/>
              </w:rPr>
              <w:t>7</w:t>
            </w:r>
            <w:r w:rsidR="00A67E4D" w:rsidRPr="00B96A01">
              <w:rPr>
                <w:noProof/>
                <w:webHidden/>
              </w:rPr>
              <w:fldChar w:fldCharType="end"/>
            </w:r>
          </w:hyperlink>
        </w:p>
        <w:p w:rsidR="00662C20" w:rsidRPr="00B96A01" w:rsidRDefault="000F283C">
          <w:pPr>
            <w:pStyle w:val="15"/>
            <w:rPr>
              <w:rFonts w:eastAsiaTheme="minorEastAsia"/>
              <w:noProof/>
              <w:lang w:eastAsia="ru-RU"/>
            </w:rPr>
          </w:pPr>
          <w:hyperlink w:anchor="_Toc83213657" w:history="1">
            <w:r w:rsidR="00662C20" w:rsidRPr="00B96A01">
              <w:rPr>
                <w:rStyle w:val="a8"/>
                <w:rFonts w:ascii="Cambria" w:hAnsi="Cambria"/>
                <w:bCs/>
                <w:caps/>
                <w:noProof/>
                <w:color w:val="auto"/>
              </w:rPr>
              <w:t>2. Зміст НАВЧАЛЬНОЇ дисципліни за темами</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_Toc83213657 \h </w:instrText>
            </w:r>
            <w:r w:rsidR="00A67E4D" w:rsidRPr="00B96A01">
              <w:rPr>
                <w:noProof/>
                <w:webHidden/>
              </w:rPr>
            </w:r>
            <w:r w:rsidR="00A67E4D" w:rsidRPr="00B96A01">
              <w:rPr>
                <w:noProof/>
                <w:webHidden/>
              </w:rPr>
              <w:fldChar w:fldCharType="separate"/>
            </w:r>
            <w:r w:rsidR="00662C20" w:rsidRPr="00B96A01">
              <w:rPr>
                <w:noProof/>
                <w:webHidden/>
              </w:rPr>
              <w:t>8</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58" w:history="1">
            <w:r w:rsidR="00662C20" w:rsidRPr="00B96A01">
              <w:rPr>
                <w:rStyle w:val="a8"/>
                <w:rFonts w:asciiTheme="majorHAnsi" w:hAnsiTheme="majorHAnsi"/>
                <w:noProof/>
                <w:color w:val="auto"/>
                <w:lang w:val="uk-UA"/>
              </w:rPr>
              <w:t xml:space="preserve">Тема 1. Методологія та методичний інструментарій </w:t>
            </w:r>
            <w:r w:rsidR="00662C20" w:rsidRPr="00B96A01">
              <w:rPr>
                <w:rStyle w:val="a8"/>
                <w:rFonts w:asciiTheme="majorHAnsi" w:eastAsia="Calibri" w:hAnsiTheme="majorHAnsi"/>
                <w:noProof/>
                <w:color w:val="auto"/>
                <w:lang w:val="uk-UA"/>
              </w:rPr>
              <w:t>HR-аналітики</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_Toc83213658 \h </w:instrText>
            </w:r>
            <w:r w:rsidR="00A67E4D" w:rsidRPr="00B96A01">
              <w:rPr>
                <w:noProof/>
                <w:webHidden/>
              </w:rPr>
            </w:r>
            <w:r w:rsidR="00A67E4D" w:rsidRPr="00B96A01">
              <w:rPr>
                <w:noProof/>
                <w:webHidden/>
              </w:rPr>
              <w:fldChar w:fldCharType="separate"/>
            </w:r>
            <w:r w:rsidR="00662C20" w:rsidRPr="00B96A01">
              <w:rPr>
                <w:noProof/>
                <w:webHidden/>
              </w:rPr>
              <w:t>8</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59"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2. Аналіз </w:t>
            </w:r>
            <w:r w:rsidR="00662C20" w:rsidRPr="00B96A01">
              <w:rPr>
                <w:rStyle w:val="a8"/>
                <w:rFonts w:ascii="Cambria" w:hAnsi="Cambria"/>
                <w:noProof/>
                <w:color w:val="auto"/>
                <w:lang w:val="uk-UA"/>
              </w:rPr>
              <w:t>укомплектованості персоналом</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_Toc83213659 \h </w:instrText>
            </w:r>
            <w:r w:rsidR="00A67E4D" w:rsidRPr="00B96A01">
              <w:rPr>
                <w:noProof/>
                <w:webHidden/>
              </w:rPr>
            </w:r>
            <w:r w:rsidR="00A67E4D" w:rsidRPr="00B96A01">
              <w:rPr>
                <w:noProof/>
                <w:webHidden/>
              </w:rPr>
              <w:fldChar w:fldCharType="separate"/>
            </w:r>
            <w:r w:rsidR="00662C20" w:rsidRPr="00B96A01">
              <w:rPr>
                <w:noProof/>
                <w:webHidden/>
              </w:rPr>
              <w:t>8</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0"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3. Ефективність наймання та адаптації персоналу</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_Toc83213660 \h </w:instrText>
            </w:r>
            <w:r w:rsidR="00A67E4D" w:rsidRPr="00B96A01">
              <w:rPr>
                <w:noProof/>
                <w:webHidden/>
              </w:rPr>
            </w:r>
            <w:r w:rsidR="00A67E4D" w:rsidRPr="00B96A01">
              <w:rPr>
                <w:noProof/>
                <w:webHidden/>
              </w:rPr>
              <w:fldChar w:fldCharType="separate"/>
            </w:r>
            <w:r w:rsidR="00662C20" w:rsidRPr="00B96A01">
              <w:rPr>
                <w:noProof/>
                <w:webHidden/>
              </w:rPr>
              <w:t>9</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1" w:history="1">
            <w:r w:rsidR="00662C20" w:rsidRPr="00B96A01">
              <w:rPr>
                <w:rStyle w:val="a8"/>
                <w:rFonts w:asciiTheme="majorHAnsi" w:hAnsiTheme="majorHAnsi"/>
                <w:noProof/>
                <w:color w:val="auto"/>
                <w:lang w:val="uk-UA"/>
              </w:rPr>
              <w:t>Тема</w:t>
            </w:r>
            <w:r w:rsidR="00662C20" w:rsidRPr="00B96A01">
              <w:rPr>
                <w:rStyle w:val="a8"/>
                <w:rFonts w:asciiTheme="majorHAnsi" w:eastAsia="Calibri" w:hAnsiTheme="majorHAnsi"/>
                <w:noProof/>
                <w:color w:val="auto"/>
                <w:lang w:val="uk-UA"/>
              </w:rPr>
              <w:t xml:space="preserve"> 4. Аналіз </w:t>
            </w:r>
            <w:r w:rsidR="00662C20" w:rsidRPr="00B96A01">
              <w:rPr>
                <w:rStyle w:val="a8"/>
                <w:rFonts w:asciiTheme="majorHAnsi" w:hAnsiTheme="majorHAnsi"/>
                <w:noProof/>
                <w:color w:val="auto"/>
                <w:lang w:val="uk-UA"/>
              </w:rPr>
              <w:t>продуктивності та якості праці</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_Toc83213661 \h </w:instrText>
            </w:r>
            <w:r w:rsidR="00A67E4D" w:rsidRPr="00B96A01">
              <w:rPr>
                <w:noProof/>
                <w:webHidden/>
              </w:rPr>
            </w:r>
            <w:r w:rsidR="00A67E4D" w:rsidRPr="00B96A01">
              <w:rPr>
                <w:noProof/>
                <w:webHidden/>
              </w:rPr>
              <w:fldChar w:fldCharType="separate"/>
            </w:r>
            <w:r w:rsidR="00662C20" w:rsidRPr="00B96A01">
              <w:rPr>
                <w:noProof/>
                <w:webHidden/>
              </w:rPr>
              <w:t>9</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2"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5. Ефективність навчання та розвитку персоналу</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_Toc83213662 \h </w:instrText>
            </w:r>
            <w:r w:rsidR="00A67E4D" w:rsidRPr="00B96A01">
              <w:rPr>
                <w:noProof/>
                <w:webHidden/>
              </w:rPr>
            </w:r>
            <w:r w:rsidR="00A67E4D" w:rsidRPr="00B96A01">
              <w:rPr>
                <w:noProof/>
                <w:webHidden/>
              </w:rPr>
              <w:fldChar w:fldCharType="separate"/>
            </w:r>
            <w:r w:rsidR="00662C20" w:rsidRPr="00B96A01">
              <w:rPr>
                <w:noProof/>
                <w:webHidden/>
              </w:rPr>
              <w:t>10</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3"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6. Аналіз та оцінка потенціалу та талантів працівників</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_Toc83213663 \h </w:instrText>
            </w:r>
            <w:r w:rsidR="00A67E4D" w:rsidRPr="00B96A01">
              <w:rPr>
                <w:noProof/>
                <w:webHidden/>
              </w:rPr>
            </w:r>
            <w:r w:rsidR="00A67E4D" w:rsidRPr="00B96A01">
              <w:rPr>
                <w:noProof/>
                <w:webHidden/>
              </w:rPr>
              <w:fldChar w:fldCharType="separate"/>
            </w:r>
            <w:r w:rsidR="00662C20" w:rsidRPr="00B96A01">
              <w:rPr>
                <w:noProof/>
                <w:webHidden/>
              </w:rPr>
              <w:t>10</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4"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7. HR-метрики утримання та </w:t>
            </w:r>
            <w:r w:rsidR="00662C20" w:rsidRPr="00B96A01">
              <w:rPr>
                <w:rStyle w:val="a8"/>
                <w:rFonts w:ascii="Cambria" w:hAnsi="Cambria"/>
                <w:noProof/>
                <w:color w:val="auto"/>
                <w:lang w:val="uk-UA"/>
              </w:rPr>
              <w:t>звільнень персоналу</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_Toc83213664 \h </w:instrText>
            </w:r>
            <w:r w:rsidR="00A67E4D" w:rsidRPr="00B96A01">
              <w:rPr>
                <w:noProof/>
                <w:webHidden/>
              </w:rPr>
            </w:r>
            <w:r w:rsidR="00A67E4D" w:rsidRPr="00B96A01">
              <w:rPr>
                <w:noProof/>
                <w:webHidden/>
              </w:rPr>
              <w:fldChar w:fldCharType="separate"/>
            </w:r>
            <w:r w:rsidR="00662C20" w:rsidRPr="00B96A01">
              <w:rPr>
                <w:noProof/>
                <w:webHidden/>
              </w:rPr>
              <w:t>10</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5" w:history="1">
            <w:r w:rsidR="00662C20" w:rsidRPr="00B96A01">
              <w:rPr>
                <w:rStyle w:val="a8"/>
                <w:rFonts w:asciiTheme="majorHAnsi" w:hAnsiTheme="majorHAnsi"/>
                <w:noProof/>
                <w:color w:val="auto"/>
                <w:lang w:val="uk-UA"/>
              </w:rPr>
              <w:t>Тема</w:t>
            </w:r>
            <w:r w:rsidR="00662C20" w:rsidRPr="00B96A01">
              <w:rPr>
                <w:rStyle w:val="a8"/>
                <w:rFonts w:asciiTheme="majorHAnsi" w:eastAsia="Calibri" w:hAnsiTheme="majorHAnsi"/>
                <w:noProof/>
                <w:color w:val="auto"/>
                <w:lang w:val="uk-UA"/>
              </w:rPr>
              <w:t xml:space="preserve"> 8. Аналіз ефективності використання робочого часу</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_Toc83213665 \h </w:instrText>
            </w:r>
            <w:r w:rsidR="00A67E4D" w:rsidRPr="00B96A01">
              <w:rPr>
                <w:noProof/>
                <w:webHidden/>
              </w:rPr>
            </w:r>
            <w:r w:rsidR="00A67E4D" w:rsidRPr="00B96A01">
              <w:rPr>
                <w:noProof/>
                <w:webHidden/>
              </w:rPr>
              <w:fldChar w:fldCharType="separate"/>
            </w:r>
            <w:r w:rsidR="00662C20" w:rsidRPr="00B96A01">
              <w:rPr>
                <w:noProof/>
                <w:webHidden/>
              </w:rPr>
              <w:t>11</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6"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9. Аналіз </w:t>
            </w:r>
            <w:r w:rsidR="00662C20" w:rsidRPr="00B96A01">
              <w:rPr>
                <w:rStyle w:val="a8"/>
                <w:rFonts w:ascii="Cambria" w:hAnsi="Cambria"/>
                <w:noProof/>
                <w:color w:val="auto"/>
                <w:lang w:val="uk-UA"/>
              </w:rPr>
              <w:t>винагород та мотивації персоналу</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_Toc83213666 \h </w:instrText>
            </w:r>
            <w:r w:rsidR="00A67E4D" w:rsidRPr="00B96A01">
              <w:rPr>
                <w:noProof/>
                <w:webHidden/>
              </w:rPr>
            </w:r>
            <w:r w:rsidR="00A67E4D" w:rsidRPr="00B96A01">
              <w:rPr>
                <w:noProof/>
                <w:webHidden/>
              </w:rPr>
              <w:fldChar w:fldCharType="separate"/>
            </w:r>
            <w:r w:rsidR="00662C20" w:rsidRPr="00B96A01">
              <w:rPr>
                <w:noProof/>
                <w:webHidden/>
              </w:rPr>
              <w:t>11</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7"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10. HR</w:t>
            </w:r>
            <w:r w:rsidR="00662C20" w:rsidRPr="00B96A01">
              <w:rPr>
                <w:rStyle w:val="a8"/>
                <w:rFonts w:ascii="Cambria" w:hAnsi="Cambria"/>
                <w:noProof/>
                <w:color w:val="auto"/>
                <w:lang w:val="uk-UA"/>
              </w:rPr>
              <w:t>-метрики охорони праці та навколишнього середовища</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_Toc83213667 \h </w:instrText>
            </w:r>
            <w:r w:rsidR="00A67E4D" w:rsidRPr="00B96A01">
              <w:rPr>
                <w:noProof/>
                <w:webHidden/>
              </w:rPr>
            </w:r>
            <w:r w:rsidR="00A67E4D" w:rsidRPr="00B96A01">
              <w:rPr>
                <w:noProof/>
                <w:webHidden/>
              </w:rPr>
              <w:fldChar w:fldCharType="separate"/>
            </w:r>
            <w:r w:rsidR="00662C20" w:rsidRPr="00B96A01">
              <w:rPr>
                <w:noProof/>
                <w:webHidden/>
              </w:rPr>
              <w:t>12</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8"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11. Аналіз соціального розвитку організації</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_Toc83213668 \h </w:instrText>
            </w:r>
            <w:r w:rsidR="00A67E4D" w:rsidRPr="00B96A01">
              <w:rPr>
                <w:noProof/>
                <w:webHidden/>
              </w:rPr>
            </w:r>
            <w:r w:rsidR="00A67E4D" w:rsidRPr="00B96A01">
              <w:rPr>
                <w:noProof/>
                <w:webHidden/>
              </w:rPr>
              <w:fldChar w:fldCharType="separate"/>
            </w:r>
            <w:r w:rsidR="00662C20" w:rsidRPr="00B96A01">
              <w:rPr>
                <w:noProof/>
                <w:webHidden/>
              </w:rPr>
              <w:t>12</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69"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12. HR-метрики корпоративної культури</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_Toc83213669 \h </w:instrText>
            </w:r>
            <w:r w:rsidR="00A67E4D" w:rsidRPr="00B96A01">
              <w:rPr>
                <w:noProof/>
                <w:webHidden/>
              </w:rPr>
            </w:r>
            <w:r w:rsidR="00A67E4D" w:rsidRPr="00B96A01">
              <w:rPr>
                <w:noProof/>
                <w:webHidden/>
              </w:rPr>
              <w:fldChar w:fldCharType="separate"/>
            </w:r>
            <w:r w:rsidR="00662C20" w:rsidRPr="00B96A01">
              <w:rPr>
                <w:noProof/>
                <w:webHidden/>
              </w:rPr>
              <w:t>13</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0" w:history="1">
            <w:r w:rsidR="00662C20" w:rsidRPr="00B96A01">
              <w:rPr>
                <w:rStyle w:val="a8"/>
                <w:rFonts w:ascii="Cambria" w:eastAsia="Calibri" w:hAnsi="Cambria"/>
                <w:noProof/>
                <w:color w:val="auto"/>
                <w:lang w:val="uk-UA"/>
              </w:rPr>
              <w:t>Тема 13. Аналіз і контролінг HR-бюджету</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_Toc83213670 \h </w:instrText>
            </w:r>
            <w:r w:rsidR="00A67E4D" w:rsidRPr="00B96A01">
              <w:rPr>
                <w:noProof/>
                <w:webHidden/>
              </w:rPr>
            </w:r>
            <w:r w:rsidR="00A67E4D" w:rsidRPr="00B96A01">
              <w:rPr>
                <w:noProof/>
                <w:webHidden/>
              </w:rPr>
              <w:fldChar w:fldCharType="separate"/>
            </w:r>
            <w:r w:rsidR="00662C20" w:rsidRPr="00B96A01">
              <w:rPr>
                <w:noProof/>
                <w:webHidden/>
              </w:rPr>
              <w:t>13</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1" w:history="1">
            <w:r w:rsidR="00662C20" w:rsidRPr="00B96A01">
              <w:rPr>
                <w:rStyle w:val="a8"/>
                <w:rFonts w:ascii="Cambria" w:hAnsi="Cambria"/>
                <w:noProof/>
                <w:color w:val="auto"/>
                <w:lang w:val="uk-UA"/>
              </w:rPr>
              <w:t>Тема</w:t>
            </w:r>
            <w:r w:rsidR="00662C20" w:rsidRPr="00B96A01">
              <w:rPr>
                <w:rStyle w:val="a8"/>
                <w:rFonts w:ascii="Cambria" w:eastAsia="Calibri" w:hAnsi="Cambria"/>
                <w:noProof/>
                <w:color w:val="auto"/>
                <w:lang w:val="uk-UA"/>
              </w:rPr>
              <w:t xml:space="preserve"> 14. Аналіз </w:t>
            </w:r>
            <w:r w:rsidR="00662C20" w:rsidRPr="00B96A01">
              <w:rPr>
                <w:rStyle w:val="a8"/>
                <w:rFonts w:ascii="Cambria" w:hAnsi="Cambria"/>
                <w:noProof/>
                <w:color w:val="auto"/>
                <w:lang w:val="uk-UA"/>
              </w:rPr>
              <w:t>роботи служби персоналу та ефективність менеджменту персоналу</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_Toc83213671 \h </w:instrText>
            </w:r>
            <w:r w:rsidR="00A67E4D" w:rsidRPr="00B96A01">
              <w:rPr>
                <w:noProof/>
                <w:webHidden/>
              </w:rPr>
            </w:r>
            <w:r w:rsidR="00A67E4D" w:rsidRPr="00B96A01">
              <w:rPr>
                <w:noProof/>
                <w:webHidden/>
              </w:rPr>
              <w:fldChar w:fldCharType="separate"/>
            </w:r>
            <w:r w:rsidR="00662C20" w:rsidRPr="00B96A01">
              <w:rPr>
                <w:noProof/>
                <w:webHidden/>
              </w:rPr>
              <w:t>14</w:t>
            </w:r>
            <w:r w:rsidR="00A67E4D" w:rsidRPr="00B96A01">
              <w:rPr>
                <w:noProof/>
                <w:webHidden/>
              </w:rPr>
              <w:fldChar w:fldCharType="end"/>
            </w:r>
          </w:hyperlink>
        </w:p>
        <w:p w:rsidR="00662C20" w:rsidRPr="00B96A01" w:rsidRDefault="000F283C">
          <w:pPr>
            <w:pStyle w:val="15"/>
            <w:rPr>
              <w:rFonts w:eastAsiaTheme="minorEastAsia"/>
              <w:noProof/>
              <w:lang w:eastAsia="ru-RU"/>
            </w:rPr>
          </w:pPr>
          <w:hyperlink w:anchor="_Toc83213672" w:history="1">
            <w:r w:rsidR="00662C20" w:rsidRPr="00B96A01">
              <w:rPr>
                <w:rStyle w:val="a8"/>
                <w:rFonts w:ascii="Cambria" w:hAnsi="Cambria" w:cstheme="minorHAnsi"/>
                <w:noProof/>
                <w:color w:val="auto"/>
              </w:rPr>
              <w:t>3. ОЦІНЮВАННЯ РЕЗУЛЬТАТІВ НАВЧАННЯ ЗДОБУВАЧА</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_Toc83213672 \h </w:instrText>
            </w:r>
            <w:r w:rsidR="00A67E4D" w:rsidRPr="00B96A01">
              <w:rPr>
                <w:noProof/>
                <w:webHidden/>
              </w:rPr>
            </w:r>
            <w:r w:rsidR="00A67E4D" w:rsidRPr="00B96A01">
              <w:rPr>
                <w:noProof/>
                <w:webHidden/>
              </w:rPr>
              <w:fldChar w:fldCharType="separate"/>
            </w:r>
            <w:r w:rsidR="00662C20" w:rsidRPr="00B96A01">
              <w:rPr>
                <w:noProof/>
                <w:webHidden/>
              </w:rPr>
              <w:t>14</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3" w:history="1">
            <w:r w:rsidR="00662C20" w:rsidRPr="00B96A01">
              <w:rPr>
                <w:rStyle w:val="a8"/>
                <w:rFonts w:asciiTheme="majorHAnsi" w:hAnsiTheme="majorHAnsi"/>
                <w:noProof/>
                <w:color w:val="auto"/>
                <w:lang w:val="uk-UA"/>
              </w:rPr>
              <w:t>3.1. Порядок поточного і підсумкового оцінювання результатів навчання здобувача з навчальної дисципліни</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_Toc83213673 \h </w:instrText>
            </w:r>
            <w:r w:rsidR="00A67E4D" w:rsidRPr="00B96A01">
              <w:rPr>
                <w:noProof/>
                <w:webHidden/>
              </w:rPr>
            </w:r>
            <w:r w:rsidR="00A67E4D" w:rsidRPr="00B96A01">
              <w:rPr>
                <w:noProof/>
                <w:webHidden/>
              </w:rPr>
              <w:fldChar w:fldCharType="separate"/>
            </w:r>
            <w:r w:rsidR="00662C20" w:rsidRPr="00B96A01">
              <w:rPr>
                <w:noProof/>
                <w:webHidden/>
              </w:rPr>
              <w:t>14</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4" w:history="1">
            <w:r w:rsidR="00662C20" w:rsidRPr="00B96A01">
              <w:rPr>
                <w:rStyle w:val="a8"/>
                <w:rFonts w:asciiTheme="majorHAnsi" w:hAnsiTheme="majorHAnsi"/>
                <w:noProof/>
                <w:color w:val="auto"/>
                <w:lang w:val="uk-UA"/>
              </w:rPr>
              <w:t>3.2. Перезарахування та визнання результатів навчання з навчальної дисципліни</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_Toc83213674 \h </w:instrText>
            </w:r>
            <w:r w:rsidR="00A67E4D" w:rsidRPr="00B96A01">
              <w:rPr>
                <w:noProof/>
                <w:webHidden/>
              </w:rPr>
            </w:r>
            <w:r w:rsidR="00A67E4D" w:rsidRPr="00B96A01">
              <w:rPr>
                <w:noProof/>
                <w:webHidden/>
              </w:rPr>
              <w:fldChar w:fldCharType="separate"/>
            </w:r>
            <w:r w:rsidR="00662C20" w:rsidRPr="00B96A01">
              <w:rPr>
                <w:noProof/>
                <w:webHidden/>
              </w:rPr>
              <w:t>16</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5" w:history="1">
            <w:r w:rsidR="00662C20" w:rsidRPr="00B96A01">
              <w:rPr>
                <w:rStyle w:val="a8"/>
                <w:rFonts w:ascii="Cambria" w:hAnsi="Cambria"/>
                <w:noProof/>
                <w:color w:val="auto"/>
                <w:lang w:val="uk-UA"/>
              </w:rPr>
              <w:t>4. РЕКОМЕНДОВАНІ ІНФОРМАЦІЙНІ ДЖЕРЕЛА</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_Toc83213675 \h </w:instrText>
            </w:r>
            <w:r w:rsidR="00A67E4D" w:rsidRPr="00B96A01">
              <w:rPr>
                <w:noProof/>
                <w:webHidden/>
              </w:rPr>
            </w:r>
            <w:r w:rsidR="00A67E4D" w:rsidRPr="00B96A01">
              <w:rPr>
                <w:noProof/>
                <w:webHidden/>
              </w:rPr>
              <w:fldChar w:fldCharType="separate"/>
            </w:r>
            <w:r w:rsidR="00662C20" w:rsidRPr="00B96A01">
              <w:rPr>
                <w:noProof/>
                <w:webHidden/>
              </w:rPr>
              <w:t>18</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6" w:history="1">
            <w:r w:rsidR="00662C20" w:rsidRPr="00B96A01">
              <w:rPr>
                <w:rStyle w:val="a8"/>
                <w:rFonts w:ascii="Cambria" w:hAnsi="Cambria"/>
                <w:noProof/>
                <w:color w:val="auto"/>
                <w:lang w:val="uk-UA"/>
              </w:rPr>
              <w:t>4.1. Основна література</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_Toc83213676 \h </w:instrText>
            </w:r>
            <w:r w:rsidR="00A67E4D" w:rsidRPr="00B96A01">
              <w:rPr>
                <w:noProof/>
                <w:webHidden/>
              </w:rPr>
            </w:r>
            <w:r w:rsidR="00A67E4D" w:rsidRPr="00B96A01">
              <w:rPr>
                <w:noProof/>
                <w:webHidden/>
              </w:rPr>
              <w:fldChar w:fldCharType="separate"/>
            </w:r>
            <w:r w:rsidR="00662C20" w:rsidRPr="00B96A01">
              <w:rPr>
                <w:noProof/>
                <w:webHidden/>
              </w:rPr>
              <w:t>18</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7" w:history="1">
            <w:r w:rsidR="00662C20" w:rsidRPr="00B96A01">
              <w:rPr>
                <w:rStyle w:val="a8"/>
                <w:rFonts w:ascii="Cambria" w:hAnsi="Cambria"/>
                <w:noProof/>
                <w:color w:val="auto"/>
                <w:spacing w:val="-6"/>
                <w:lang w:val="uk-UA"/>
              </w:rPr>
              <w:t>4.2. Додаткова література</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_Toc83213677 \h </w:instrText>
            </w:r>
            <w:r w:rsidR="00A67E4D" w:rsidRPr="00B96A01">
              <w:rPr>
                <w:noProof/>
                <w:webHidden/>
              </w:rPr>
            </w:r>
            <w:r w:rsidR="00A67E4D" w:rsidRPr="00B96A01">
              <w:rPr>
                <w:noProof/>
                <w:webHidden/>
              </w:rPr>
              <w:fldChar w:fldCharType="separate"/>
            </w:r>
            <w:r w:rsidR="00662C20" w:rsidRPr="00B96A01">
              <w:rPr>
                <w:noProof/>
                <w:webHidden/>
              </w:rPr>
              <w:t>18</w:t>
            </w:r>
            <w:r w:rsidR="00A67E4D" w:rsidRPr="00B96A01">
              <w:rPr>
                <w:noProof/>
                <w:webHidden/>
              </w:rPr>
              <w:fldChar w:fldCharType="end"/>
            </w:r>
          </w:hyperlink>
        </w:p>
        <w:p w:rsidR="00662C20" w:rsidRPr="00B96A01" w:rsidRDefault="000F283C">
          <w:pPr>
            <w:pStyle w:val="22"/>
            <w:tabs>
              <w:tab w:val="right" w:leader="dot" w:pos="9345"/>
            </w:tabs>
            <w:rPr>
              <w:rFonts w:eastAsiaTheme="minorEastAsia"/>
              <w:noProof/>
              <w:lang w:eastAsia="ru-RU"/>
            </w:rPr>
          </w:pPr>
          <w:hyperlink w:anchor="_Toc83213678" w:history="1">
            <w:r w:rsidR="00662C20" w:rsidRPr="00B96A01">
              <w:rPr>
                <w:rStyle w:val="a8"/>
                <w:rFonts w:ascii="Cambria" w:hAnsi="Cambria"/>
                <w:noProof/>
                <w:color w:val="auto"/>
              </w:rPr>
              <w:t>4.3. Дистанційні курси та інформаційні ресурси</w:t>
            </w:r>
            <w:r w:rsidR="00662C20" w:rsidRPr="00B96A01">
              <w:rPr>
                <w:noProof/>
                <w:webHidden/>
              </w:rPr>
              <w:tab/>
            </w:r>
            <w:r w:rsidR="00A67E4D" w:rsidRPr="00B96A01">
              <w:rPr>
                <w:noProof/>
                <w:webHidden/>
              </w:rPr>
              <w:fldChar w:fldCharType="begin"/>
            </w:r>
            <w:r w:rsidR="00662C20" w:rsidRPr="00B96A01">
              <w:rPr>
                <w:noProof/>
                <w:webHidden/>
              </w:rPr>
              <w:instrText xml:space="preserve"> PAGEREF _Toc83213678 \h </w:instrText>
            </w:r>
            <w:r w:rsidR="00A67E4D" w:rsidRPr="00B96A01">
              <w:rPr>
                <w:noProof/>
                <w:webHidden/>
              </w:rPr>
            </w:r>
            <w:r w:rsidR="00A67E4D" w:rsidRPr="00B96A01">
              <w:rPr>
                <w:noProof/>
                <w:webHidden/>
              </w:rPr>
              <w:fldChar w:fldCharType="separate"/>
            </w:r>
            <w:r w:rsidR="00662C20" w:rsidRPr="00B96A01">
              <w:rPr>
                <w:noProof/>
                <w:webHidden/>
              </w:rPr>
              <w:t>20</w:t>
            </w:r>
            <w:r w:rsidR="00A67E4D" w:rsidRPr="00B96A01">
              <w:rPr>
                <w:noProof/>
                <w:webHidden/>
              </w:rPr>
              <w:fldChar w:fldCharType="end"/>
            </w:r>
          </w:hyperlink>
        </w:p>
        <w:p w:rsidR="009140A9" w:rsidRPr="00B96A01" w:rsidRDefault="00A67E4D">
          <w:pPr>
            <w:rPr>
              <w:lang w:val="uk-UA"/>
            </w:rPr>
          </w:pPr>
          <w:r w:rsidRPr="00B96A01">
            <w:rPr>
              <w:b/>
              <w:bCs/>
              <w:lang w:val="uk-UA"/>
            </w:rPr>
            <w:fldChar w:fldCharType="end"/>
          </w:r>
        </w:p>
      </w:sdtContent>
    </w:sdt>
    <w:p w:rsidR="00905CA3" w:rsidRPr="00B96A01" w:rsidRDefault="00905CA3" w:rsidP="000F0BC9">
      <w:pPr>
        <w:pStyle w:val="a4"/>
        <w:spacing w:before="240" w:after="60" w:line="240" w:lineRule="auto"/>
        <w:outlineLvl w:val="0"/>
        <w:rPr>
          <w:rFonts w:asciiTheme="majorHAnsi" w:hAnsiTheme="majorHAnsi"/>
        </w:rPr>
      </w:pPr>
      <w:bookmarkStart w:id="0" w:name="_Toc516154630"/>
      <w:bookmarkStart w:id="1" w:name="_Toc83213655"/>
      <w:r w:rsidRPr="00B96A01">
        <w:rPr>
          <w:rFonts w:asciiTheme="majorHAnsi" w:hAnsiTheme="majorHAnsi"/>
        </w:rPr>
        <w:t>ВСТУП</w:t>
      </w:r>
      <w:bookmarkEnd w:id="0"/>
      <w:bookmarkEnd w:id="1"/>
    </w:p>
    <w:p w:rsidR="00EE1D11" w:rsidRPr="00B96A01" w:rsidRDefault="00EE1D11" w:rsidP="00EE1D11">
      <w:pPr>
        <w:tabs>
          <w:tab w:val="left" w:pos="851"/>
        </w:tabs>
        <w:spacing w:line="240" w:lineRule="auto"/>
        <w:ind w:firstLine="709"/>
        <w:rPr>
          <w:rFonts w:ascii="Cambria" w:hAnsi="Cambria" w:cs="Times New Roman"/>
          <w:sz w:val="24"/>
          <w:szCs w:val="24"/>
          <w:lang w:val="uk-UA"/>
        </w:rPr>
      </w:pPr>
      <w:r w:rsidRPr="00B96A01">
        <w:rPr>
          <w:rFonts w:ascii="Cambria" w:hAnsi="Cambria" w:cs="Times New Roman"/>
          <w:sz w:val="24"/>
          <w:szCs w:val="24"/>
          <w:lang w:val="uk-UA"/>
        </w:rPr>
        <w:t xml:space="preserve">Робоча програма навчальної дисципліни </w:t>
      </w:r>
      <w:r w:rsidRPr="00B96A01">
        <w:rPr>
          <w:rFonts w:ascii="Cambria" w:hAnsi="Cambria" w:cstheme="minorHAnsi"/>
          <w:sz w:val="24"/>
          <w:szCs w:val="24"/>
          <w:lang w:val="uk-UA"/>
        </w:rPr>
        <w:t xml:space="preserve">«Тренінг-курс </w:t>
      </w:r>
      <w:r w:rsidRPr="00B96A01">
        <w:rPr>
          <w:rFonts w:ascii="Cambria" w:hAnsi="Cambria" w:cs="Times New Roman"/>
          <w:sz w:val="24"/>
          <w:szCs w:val="24"/>
          <w:lang w:val="uk-UA"/>
        </w:rPr>
        <w:t>«HR-аналітика»» розроблена відповідно до Положення про робочу програму навчальної дисципліни в ДВНЗ «КНЕУ ім. В. Гетьмана», затвердженого Вченою радою Університету 27.05.2021 р. (протокол № 10) та введеного в дію наказом ректора від 27.05.2021 р. №306.</w:t>
      </w:r>
    </w:p>
    <w:p w:rsidR="00CA7459" w:rsidRPr="00B96A01" w:rsidRDefault="00A84B8F" w:rsidP="00127368">
      <w:pPr>
        <w:spacing w:line="240" w:lineRule="auto"/>
        <w:rPr>
          <w:rFonts w:asciiTheme="majorHAnsi" w:hAnsiTheme="majorHAnsi" w:cstheme="minorHAnsi"/>
          <w:sz w:val="24"/>
          <w:szCs w:val="24"/>
          <w:shd w:val="clear" w:color="auto" w:fill="F8F9FA"/>
          <w:lang w:val="uk-UA"/>
        </w:rPr>
      </w:pPr>
      <w:r w:rsidRPr="00B96A01">
        <w:rPr>
          <w:rFonts w:ascii="Cambria" w:hAnsi="Cambria" w:cs="Times New Roman"/>
          <w:b/>
          <w:bCs/>
          <w:sz w:val="24"/>
          <w:szCs w:val="24"/>
          <w:lang w:val="uk-UA"/>
        </w:rPr>
        <w:t xml:space="preserve">Анотація навчальної дисципліни. </w:t>
      </w:r>
      <w:r w:rsidR="00FD5326" w:rsidRPr="00B96A01">
        <w:rPr>
          <w:rFonts w:ascii="Cambria" w:hAnsi="Cambria" w:cs="Times New Roman"/>
          <w:sz w:val="24"/>
          <w:szCs w:val="24"/>
          <w:lang w:val="uk-UA"/>
        </w:rPr>
        <w:t xml:space="preserve">Навчальна дисципліна </w:t>
      </w:r>
      <w:r w:rsidR="00FD5326" w:rsidRPr="00B96A01">
        <w:rPr>
          <w:rFonts w:ascii="Cambria" w:hAnsi="Cambria" w:cstheme="minorHAnsi"/>
          <w:sz w:val="24"/>
          <w:szCs w:val="24"/>
          <w:lang w:val="uk-UA"/>
        </w:rPr>
        <w:t xml:space="preserve">«Тренінг-курс </w:t>
      </w:r>
      <w:r w:rsidR="00FD5326" w:rsidRPr="00B96A01">
        <w:rPr>
          <w:rFonts w:ascii="Cambria" w:hAnsi="Cambria" w:cs="Times New Roman"/>
          <w:sz w:val="24"/>
          <w:szCs w:val="24"/>
          <w:lang w:val="uk-UA"/>
        </w:rPr>
        <w:t xml:space="preserve">«HR-аналітика»» присвячена вивченню </w:t>
      </w:r>
      <w:r w:rsidRPr="00B96A01">
        <w:rPr>
          <w:rFonts w:ascii="Cambria" w:hAnsi="Cambria" w:cs="Arial"/>
          <w:sz w:val="24"/>
          <w:szCs w:val="24"/>
          <w:shd w:val="clear" w:color="auto" w:fill="F8F9FA"/>
          <w:lang w:val="uk-UA"/>
        </w:rPr>
        <w:t>у</w:t>
      </w:r>
      <w:r w:rsidR="00243D45" w:rsidRPr="00B96A01">
        <w:rPr>
          <w:rFonts w:ascii="Cambria" w:hAnsi="Cambria" w:cs="Arial"/>
          <w:sz w:val="24"/>
          <w:szCs w:val="24"/>
          <w:shd w:val="clear" w:color="auto" w:fill="F8F9FA"/>
          <w:lang w:val="uk-UA"/>
        </w:rPr>
        <w:t xml:space="preserve">сього спектра даних про працівників (реальних і потенційних), отриманих як із зовнішнього для організації середовища, так і згенерованих всередині неї, для </w:t>
      </w:r>
      <w:r w:rsidRPr="00B96A01">
        <w:rPr>
          <w:rFonts w:ascii="Cambria" w:hAnsi="Cambria" w:cs="Arial"/>
          <w:sz w:val="24"/>
          <w:szCs w:val="24"/>
          <w:shd w:val="clear" w:color="auto" w:fill="F8F9FA"/>
          <w:lang w:val="uk-UA"/>
        </w:rPr>
        <w:t>ухвалення</w:t>
      </w:r>
      <w:r w:rsidR="00243D45" w:rsidRPr="00B96A01">
        <w:rPr>
          <w:rFonts w:ascii="Cambria" w:hAnsi="Cambria" w:cs="Arial"/>
          <w:sz w:val="24"/>
          <w:szCs w:val="24"/>
          <w:shd w:val="clear" w:color="auto" w:fill="F8F9FA"/>
          <w:lang w:val="uk-UA"/>
        </w:rPr>
        <w:t xml:space="preserve"> </w:t>
      </w:r>
      <w:r w:rsidR="00074256" w:rsidRPr="00B96A01">
        <w:rPr>
          <w:rFonts w:ascii="Cambria" w:hAnsi="Cambria" w:cs="Arial"/>
          <w:sz w:val="24"/>
          <w:szCs w:val="24"/>
          <w:shd w:val="clear" w:color="auto" w:fill="F8F9FA"/>
          <w:lang w:val="uk-UA"/>
        </w:rPr>
        <w:t xml:space="preserve">ефективних </w:t>
      </w:r>
      <w:r w:rsidR="00BF10D8" w:rsidRPr="00B96A01">
        <w:rPr>
          <w:rFonts w:ascii="Cambria" w:hAnsi="Cambria" w:cs="Times New Roman"/>
          <w:sz w:val="24"/>
          <w:szCs w:val="24"/>
          <w:lang w:val="uk-UA"/>
        </w:rPr>
        <w:t>HR-</w:t>
      </w:r>
      <w:r w:rsidR="00243D45" w:rsidRPr="00B96A01">
        <w:rPr>
          <w:rFonts w:ascii="Cambria" w:hAnsi="Cambria" w:cs="Arial"/>
          <w:sz w:val="24"/>
          <w:szCs w:val="24"/>
          <w:shd w:val="clear" w:color="auto" w:fill="F8F9FA"/>
          <w:lang w:val="uk-UA"/>
        </w:rPr>
        <w:t>рішень.</w:t>
      </w:r>
      <w:r w:rsidR="00595E3D" w:rsidRPr="00B96A01">
        <w:rPr>
          <w:rFonts w:ascii="Cambria" w:hAnsi="Cambria" w:cs="Arial"/>
          <w:sz w:val="24"/>
          <w:szCs w:val="24"/>
          <w:shd w:val="clear" w:color="auto" w:fill="F8F9FA"/>
          <w:lang w:val="uk-UA"/>
        </w:rPr>
        <w:t xml:space="preserve"> </w:t>
      </w:r>
      <w:r w:rsidR="00BC30A9" w:rsidRPr="00B96A01">
        <w:rPr>
          <w:rFonts w:ascii="Cambria" w:hAnsi="Cambria" w:cs="Arial"/>
          <w:sz w:val="24"/>
          <w:szCs w:val="24"/>
          <w:shd w:val="clear" w:color="auto" w:fill="F8F9FA"/>
          <w:lang w:val="uk-UA"/>
        </w:rPr>
        <w:t xml:space="preserve">Дисципліна </w:t>
      </w:r>
      <w:r w:rsidR="00595E3D" w:rsidRPr="00B96A01">
        <w:rPr>
          <w:rFonts w:ascii="Cambria" w:eastAsia="Times New Roman" w:hAnsi="Cambria" w:cs="Courier New"/>
          <w:sz w:val="24"/>
          <w:szCs w:val="24"/>
          <w:lang w:val="uk-UA" w:eastAsia="ru-RU"/>
        </w:rPr>
        <w:t xml:space="preserve">повністю відповідає поточним потребам як українського, так і міжнародного ринку праці. Особливе місце займає формування у </w:t>
      </w:r>
      <w:r w:rsidR="001E3E2C" w:rsidRPr="00B96A01">
        <w:rPr>
          <w:rFonts w:ascii="Cambria" w:eastAsia="Times New Roman" w:hAnsi="Cambria" w:cs="Courier New"/>
          <w:sz w:val="24"/>
          <w:szCs w:val="24"/>
          <w:lang w:val="uk-UA" w:eastAsia="ru-RU"/>
        </w:rPr>
        <w:t>здобувач</w:t>
      </w:r>
      <w:r w:rsidR="00595E3D" w:rsidRPr="00B96A01">
        <w:rPr>
          <w:rFonts w:ascii="Cambria" w:eastAsia="Times New Roman" w:hAnsi="Cambria" w:cs="Courier New"/>
          <w:sz w:val="24"/>
          <w:szCs w:val="24"/>
          <w:lang w:val="uk-UA" w:eastAsia="ru-RU"/>
        </w:rPr>
        <w:t>ів навичок аналітичної роботи, так як все частіше основою для ухвалення HR-</w:t>
      </w:r>
      <w:r w:rsidR="00595E3D" w:rsidRPr="00B96A01">
        <w:rPr>
          <w:rFonts w:asciiTheme="majorHAnsi" w:eastAsia="Times New Roman" w:hAnsiTheme="majorHAnsi" w:cs="Courier New"/>
          <w:sz w:val="24"/>
          <w:szCs w:val="24"/>
          <w:lang w:val="uk-UA" w:eastAsia="ru-RU"/>
        </w:rPr>
        <w:t>рішень стають дані про людські ресурси і аналітика.</w:t>
      </w:r>
      <w:r w:rsidR="00BC30A9" w:rsidRPr="00B96A01">
        <w:rPr>
          <w:rFonts w:asciiTheme="majorHAnsi" w:eastAsia="Times New Roman" w:hAnsiTheme="majorHAnsi" w:cs="Courier New"/>
          <w:sz w:val="24"/>
          <w:szCs w:val="24"/>
          <w:lang w:val="uk-UA" w:eastAsia="ru-RU"/>
        </w:rPr>
        <w:t xml:space="preserve"> </w:t>
      </w:r>
      <w:r w:rsidR="00CA7459" w:rsidRPr="00B96A01">
        <w:rPr>
          <w:rFonts w:asciiTheme="majorHAnsi" w:eastAsia="Times New Roman" w:hAnsiTheme="majorHAnsi" w:cstheme="minorHAnsi"/>
          <w:sz w:val="24"/>
          <w:szCs w:val="24"/>
          <w:lang w:val="uk-UA" w:eastAsia="ru-RU"/>
        </w:rPr>
        <w:t xml:space="preserve">HR-аналітика </w:t>
      </w:r>
      <w:r w:rsidR="00CA7459" w:rsidRPr="00B96A01">
        <w:rPr>
          <w:rFonts w:ascii="Cambria" w:hAnsi="Cambria" w:cs="Times New Roman"/>
          <w:sz w:val="24"/>
          <w:szCs w:val="24"/>
          <w:lang w:val="uk-UA" w:eastAsia="uk-UA"/>
        </w:rPr>
        <w:t>суб’єктів господарювання</w:t>
      </w:r>
      <w:r w:rsidR="00CA7459" w:rsidRPr="00B96A01">
        <w:rPr>
          <w:rFonts w:asciiTheme="majorHAnsi" w:eastAsia="Times New Roman" w:hAnsiTheme="majorHAnsi" w:cstheme="minorHAnsi"/>
          <w:sz w:val="24"/>
          <w:szCs w:val="24"/>
          <w:lang w:val="uk-UA" w:eastAsia="ru-RU"/>
        </w:rPr>
        <w:t xml:space="preserve"> є процесом </w:t>
      </w:r>
      <w:r w:rsidR="00CA7459" w:rsidRPr="00B96A01">
        <w:rPr>
          <w:rFonts w:asciiTheme="majorHAnsi" w:eastAsia="Times New Roman" w:hAnsiTheme="majorHAnsi" w:cstheme="minorHAnsi"/>
          <w:bCs/>
          <w:sz w:val="24"/>
          <w:szCs w:val="24"/>
          <w:lang w:val="uk-UA" w:eastAsia="ru-RU"/>
        </w:rPr>
        <w:t xml:space="preserve">обробки та аналізу зібраних даних за допомогою різних методів і моделей, пошук прихованих залежностей і кореляцій, що дозволяє виявити «вузькі» місця (проблемні зони), їх глибинні причини та сформувати відповідну оцінку стану менеджменту персоналу відповідно до визначених метрик (критеріїв / показників). </w:t>
      </w:r>
      <w:r w:rsidR="00FC4AD8" w:rsidRPr="00B96A01">
        <w:rPr>
          <w:rFonts w:asciiTheme="majorHAnsi" w:hAnsiTheme="majorHAnsi" w:cs="Arial"/>
          <w:sz w:val="24"/>
          <w:szCs w:val="24"/>
          <w:shd w:val="clear" w:color="auto" w:fill="F8F9FA"/>
          <w:lang w:val="uk-UA"/>
        </w:rPr>
        <w:t xml:space="preserve">HR-аналітик </w:t>
      </w:r>
      <w:r w:rsidR="006C1DB1" w:rsidRPr="00B96A01">
        <w:rPr>
          <w:rFonts w:asciiTheme="majorHAnsi" w:hAnsiTheme="majorHAnsi" w:cs="Arial"/>
          <w:sz w:val="24"/>
          <w:szCs w:val="24"/>
          <w:shd w:val="clear" w:color="auto" w:fill="F8F9FA"/>
          <w:lang w:val="uk-UA"/>
        </w:rPr>
        <w:t>–</w:t>
      </w:r>
      <w:r w:rsidR="00FC4AD8" w:rsidRPr="00B96A01">
        <w:rPr>
          <w:rFonts w:asciiTheme="majorHAnsi" w:hAnsiTheme="majorHAnsi" w:cs="Arial"/>
          <w:sz w:val="24"/>
          <w:szCs w:val="24"/>
          <w:shd w:val="clear" w:color="auto" w:fill="F8F9FA"/>
          <w:lang w:val="uk-UA"/>
        </w:rPr>
        <w:t xml:space="preserve"> це фахівець, основна </w:t>
      </w:r>
      <w:r w:rsidR="00FC4AD8" w:rsidRPr="00B96A01">
        <w:rPr>
          <w:rFonts w:asciiTheme="majorHAnsi" w:hAnsiTheme="majorHAnsi" w:cstheme="minorHAnsi"/>
          <w:sz w:val="24"/>
          <w:szCs w:val="24"/>
          <w:shd w:val="clear" w:color="auto" w:fill="F8F9FA"/>
          <w:lang w:val="uk-UA"/>
        </w:rPr>
        <w:t>частина посадових обов'язків якого пов'язана з підготовкою</w:t>
      </w:r>
      <w:r w:rsidR="00CA7459" w:rsidRPr="00B96A01">
        <w:rPr>
          <w:rFonts w:asciiTheme="majorHAnsi" w:eastAsia="Times New Roman" w:hAnsiTheme="majorHAnsi" w:cs="Courier New"/>
          <w:sz w:val="24"/>
          <w:szCs w:val="24"/>
          <w:lang w:val="uk-UA" w:eastAsia="ru-RU"/>
        </w:rPr>
        <w:t xml:space="preserve"> </w:t>
      </w:r>
      <w:r w:rsidR="00CA7459" w:rsidRPr="00B96A01">
        <w:rPr>
          <w:rFonts w:asciiTheme="majorHAnsi" w:hAnsiTheme="majorHAnsi" w:cs="Arial"/>
          <w:sz w:val="24"/>
          <w:szCs w:val="24"/>
          <w:shd w:val="clear" w:color="auto" w:fill="F8F9FA"/>
          <w:lang w:val="uk-UA"/>
        </w:rPr>
        <w:t>HR-</w:t>
      </w:r>
      <w:r w:rsidR="00FC4AD8" w:rsidRPr="00B96A01">
        <w:rPr>
          <w:rFonts w:asciiTheme="majorHAnsi" w:hAnsiTheme="majorHAnsi" w:cstheme="minorHAnsi"/>
          <w:sz w:val="24"/>
          <w:szCs w:val="24"/>
          <w:shd w:val="clear" w:color="auto" w:fill="F8F9FA"/>
          <w:lang w:val="uk-UA"/>
        </w:rPr>
        <w:t xml:space="preserve">звітів </w:t>
      </w:r>
      <w:r w:rsidR="00BC30A9" w:rsidRPr="00B96A01">
        <w:rPr>
          <w:rFonts w:asciiTheme="majorHAnsi" w:hAnsiTheme="majorHAnsi" w:cstheme="minorHAnsi"/>
          <w:sz w:val="24"/>
          <w:szCs w:val="24"/>
          <w:shd w:val="clear" w:color="auto" w:fill="F8F9FA"/>
          <w:lang w:val="uk-UA"/>
        </w:rPr>
        <w:t xml:space="preserve">з </w:t>
      </w:r>
      <w:r w:rsidR="00FC4AD8" w:rsidRPr="00B96A01">
        <w:rPr>
          <w:rFonts w:asciiTheme="majorHAnsi" w:hAnsiTheme="majorHAnsi" w:cstheme="minorHAnsi"/>
          <w:sz w:val="24"/>
          <w:szCs w:val="24"/>
          <w:shd w:val="clear" w:color="auto" w:fill="F8F9FA"/>
          <w:lang w:val="uk-UA"/>
        </w:rPr>
        <w:t xml:space="preserve">внутрішньої і зовнішньої ситуації з персоналом і робочою силою, </w:t>
      </w:r>
      <w:r w:rsidR="006C1DB1" w:rsidRPr="00B96A01">
        <w:rPr>
          <w:rFonts w:asciiTheme="majorHAnsi" w:hAnsiTheme="majorHAnsi" w:cstheme="minorHAnsi"/>
          <w:sz w:val="24"/>
          <w:szCs w:val="24"/>
          <w:shd w:val="clear" w:color="auto" w:fill="F8F9FA"/>
          <w:lang w:val="uk-UA"/>
        </w:rPr>
        <w:t xml:space="preserve">ефективності їх використання, </w:t>
      </w:r>
      <w:r w:rsidR="00FC4AD8" w:rsidRPr="00B96A01">
        <w:rPr>
          <w:rFonts w:asciiTheme="majorHAnsi" w:hAnsiTheme="majorHAnsi" w:cstheme="minorHAnsi"/>
          <w:sz w:val="24"/>
          <w:szCs w:val="24"/>
          <w:shd w:val="clear" w:color="auto" w:fill="F8F9FA"/>
          <w:lang w:val="uk-UA"/>
        </w:rPr>
        <w:t>а також аналізом і контролем витрачання HR-бюджету.</w:t>
      </w:r>
    </w:p>
    <w:p w:rsidR="00B02992" w:rsidRPr="00B96A01" w:rsidRDefault="00905CA3" w:rsidP="00684EC6">
      <w:pPr>
        <w:tabs>
          <w:tab w:val="left" w:pos="0"/>
          <w:tab w:val="left" w:pos="1620"/>
        </w:tabs>
        <w:spacing w:before="120" w:line="240" w:lineRule="auto"/>
        <w:ind w:firstLine="709"/>
        <w:rPr>
          <w:rFonts w:ascii="Cambria" w:hAnsi="Cambria"/>
          <w:sz w:val="24"/>
          <w:szCs w:val="24"/>
          <w:lang w:val="uk-UA"/>
        </w:rPr>
      </w:pPr>
      <w:r w:rsidRPr="00B96A01">
        <w:rPr>
          <w:rFonts w:ascii="Cambria" w:hAnsi="Cambria" w:cs="Times New Roman"/>
          <w:b/>
          <w:bCs/>
          <w:sz w:val="24"/>
          <w:szCs w:val="24"/>
          <w:lang w:val="uk-UA"/>
        </w:rPr>
        <w:t>Міждисциплінарні зв’язки</w:t>
      </w:r>
      <w:r w:rsidRPr="00B96A01">
        <w:rPr>
          <w:rFonts w:ascii="Cambria" w:hAnsi="Cambria" w:cs="Times New Roman"/>
          <w:sz w:val="24"/>
          <w:szCs w:val="24"/>
          <w:lang w:val="uk-UA"/>
        </w:rPr>
        <w:t xml:space="preserve">: </w:t>
      </w:r>
      <w:r w:rsidR="00A84B8F" w:rsidRPr="00B96A01">
        <w:rPr>
          <w:rFonts w:ascii="Cambria" w:hAnsi="Cambria" w:cstheme="minorHAnsi"/>
          <w:sz w:val="24"/>
          <w:szCs w:val="24"/>
          <w:lang w:val="uk-UA"/>
        </w:rPr>
        <w:t xml:space="preserve">«Тренінг-курс </w:t>
      </w:r>
      <w:r w:rsidR="00A84B8F" w:rsidRPr="00B96A01">
        <w:rPr>
          <w:rFonts w:ascii="Cambria" w:hAnsi="Cambria" w:cs="Times New Roman"/>
          <w:sz w:val="24"/>
          <w:szCs w:val="24"/>
          <w:lang w:val="uk-UA"/>
        </w:rPr>
        <w:t>«HR-аналітика»</w:t>
      </w:r>
      <w:r w:rsidR="002D183B" w:rsidRPr="00B96A01">
        <w:rPr>
          <w:rFonts w:ascii="Cambria" w:hAnsi="Cambria" w:cs="Times New Roman"/>
          <w:sz w:val="24"/>
          <w:szCs w:val="24"/>
          <w:lang w:val="uk-UA"/>
        </w:rPr>
        <w:t>»</w:t>
      </w:r>
      <w:r w:rsidR="00A84B8F" w:rsidRPr="00B96A01">
        <w:rPr>
          <w:rFonts w:ascii="Cambria" w:hAnsi="Cambria" w:cs="Times New Roman"/>
          <w:i/>
          <w:sz w:val="24"/>
          <w:szCs w:val="24"/>
          <w:lang w:val="uk-UA"/>
        </w:rPr>
        <w:t xml:space="preserve"> </w:t>
      </w:r>
      <w:r w:rsidRPr="00B96A01">
        <w:rPr>
          <w:rFonts w:ascii="Cambria" w:hAnsi="Cambria" w:cs="Times New Roman"/>
          <w:sz w:val="24"/>
          <w:szCs w:val="24"/>
          <w:lang w:val="uk-UA"/>
        </w:rPr>
        <w:t xml:space="preserve">як навчальна дисципліна </w:t>
      </w:r>
      <w:r w:rsidR="00684EC6" w:rsidRPr="00B96A01">
        <w:rPr>
          <w:rFonts w:ascii="Cambria" w:hAnsi="Cambria" w:cs="Times New Roman"/>
          <w:sz w:val="24"/>
          <w:szCs w:val="24"/>
          <w:lang w:val="uk-UA"/>
        </w:rPr>
        <w:t>пов</w:t>
      </w:r>
      <w:r w:rsidR="009273E6" w:rsidRPr="00B96A01">
        <w:rPr>
          <w:rFonts w:ascii="Cambria" w:hAnsi="Cambria" w:cs="Times New Roman"/>
          <w:sz w:val="24"/>
          <w:szCs w:val="24"/>
          <w:lang w:val="uk-UA"/>
        </w:rPr>
        <w:t>’</w:t>
      </w:r>
      <w:r w:rsidR="00684EC6" w:rsidRPr="00B96A01">
        <w:rPr>
          <w:rFonts w:ascii="Cambria" w:hAnsi="Cambria" w:cs="Times New Roman"/>
          <w:sz w:val="24"/>
          <w:szCs w:val="24"/>
          <w:lang w:val="uk-UA"/>
        </w:rPr>
        <w:t>язаний</w:t>
      </w:r>
      <w:r w:rsidR="00684EC6" w:rsidRPr="00B96A01">
        <w:rPr>
          <w:rFonts w:ascii="Cambria" w:hAnsi="Cambria"/>
          <w:sz w:val="24"/>
          <w:szCs w:val="24"/>
          <w:lang w:val="uk-UA"/>
        </w:rPr>
        <w:t xml:space="preserve"> з такими складовими ОПП</w:t>
      </w:r>
      <w:r w:rsidR="00C820B2" w:rsidRPr="00B96A01">
        <w:rPr>
          <w:rFonts w:ascii="Cambria" w:hAnsi="Cambria"/>
          <w:sz w:val="24"/>
          <w:szCs w:val="24"/>
          <w:lang w:val="uk-UA"/>
        </w:rPr>
        <w:t xml:space="preserve"> «Менеджмент персоналу»</w:t>
      </w:r>
      <w:r w:rsidRPr="00B96A01">
        <w:rPr>
          <w:rFonts w:ascii="Cambria" w:hAnsi="Cambria" w:cs="Times New Roman"/>
          <w:sz w:val="24"/>
          <w:szCs w:val="24"/>
          <w:lang w:val="uk-UA"/>
        </w:rPr>
        <w:t xml:space="preserve">, як: </w:t>
      </w:r>
      <w:r w:rsidR="00684EC6" w:rsidRPr="00B96A01">
        <w:rPr>
          <w:rFonts w:ascii="Cambria" w:hAnsi="Cambria"/>
          <w:sz w:val="24"/>
          <w:szCs w:val="24"/>
          <w:lang w:val="uk-UA"/>
        </w:rPr>
        <w:t>«Проектний менеджмент», «Реінжиніринг бізнес-процесів в управлінні персоналом», «Бюджетування в управлінні персоналом», «Стратегічне управління людськими ресурсами», «Соціальна відповідальність»</w:t>
      </w:r>
      <w:r w:rsidR="004342AB" w:rsidRPr="00B96A01">
        <w:rPr>
          <w:rFonts w:ascii="Cambria" w:hAnsi="Cambria"/>
          <w:sz w:val="24"/>
          <w:szCs w:val="24"/>
          <w:lang w:val="uk-UA"/>
        </w:rPr>
        <w:t xml:space="preserve"> тощо. Знання та вміння, отримані під час вивчення даної дисципліни, будуть використані під час написання кваліфікаційної магістерської роботи.</w:t>
      </w:r>
      <w:r w:rsidR="00684EC6" w:rsidRPr="00B96A01">
        <w:rPr>
          <w:rFonts w:ascii="Cambria" w:hAnsi="Cambria"/>
          <w:sz w:val="24"/>
          <w:szCs w:val="24"/>
          <w:lang w:val="uk-UA"/>
        </w:rPr>
        <w:t xml:space="preserve"> </w:t>
      </w:r>
    </w:p>
    <w:p w:rsidR="00E12DFC" w:rsidRPr="00B96A01" w:rsidRDefault="00905CA3" w:rsidP="005E35F9">
      <w:pPr>
        <w:pStyle w:val="a6"/>
        <w:spacing w:before="120" w:after="0" w:line="240" w:lineRule="auto"/>
        <w:ind w:left="0" w:firstLine="709"/>
        <w:rPr>
          <w:rFonts w:ascii="Cambria" w:hAnsi="Cambria" w:cs="Times New Roman"/>
          <w:sz w:val="24"/>
          <w:szCs w:val="24"/>
          <w:lang w:val="uk-UA" w:eastAsia="uk-UA"/>
        </w:rPr>
      </w:pPr>
      <w:r w:rsidRPr="00B96A01">
        <w:rPr>
          <w:rFonts w:ascii="Cambria" w:hAnsi="Cambria" w:cs="Times New Roman"/>
          <w:b/>
          <w:bCs/>
          <w:sz w:val="24"/>
          <w:szCs w:val="24"/>
          <w:lang w:val="uk-UA"/>
        </w:rPr>
        <w:t xml:space="preserve">Мета вивчення </w:t>
      </w:r>
      <w:r w:rsidR="00523F1B" w:rsidRPr="00B96A01">
        <w:rPr>
          <w:rFonts w:ascii="Cambria" w:hAnsi="Cambria" w:cs="Times New Roman"/>
          <w:b/>
          <w:bCs/>
          <w:sz w:val="24"/>
          <w:szCs w:val="24"/>
          <w:lang w:val="uk-UA"/>
        </w:rPr>
        <w:t xml:space="preserve">навчальної </w:t>
      </w:r>
      <w:r w:rsidRPr="00B96A01">
        <w:rPr>
          <w:rFonts w:ascii="Cambria" w:hAnsi="Cambria" w:cs="Times New Roman"/>
          <w:b/>
          <w:bCs/>
          <w:sz w:val="24"/>
          <w:szCs w:val="24"/>
          <w:lang w:val="uk-UA"/>
        </w:rPr>
        <w:t xml:space="preserve">дисципліни </w:t>
      </w:r>
      <w:r w:rsidR="005E35F9" w:rsidRPr="00B96A01">
        <w:rPr>
          <w:rFonts w:ascii="Cambria" w:hAnsi="Cambria" w:cs="Times New Roman"/>
          <w:bCs/>
          <w:sz w:val="24"/>
          <w:szCs w:val="24"/>
          <w:lang w:val="uk-UA"/>
        </w:rPr>
        <w:t xml:space="preserve">полягає у формуванні в здобувачів теоретичних основ і практичних навичок у сфері </w:t>
      </w:r>
      <w:r w:rsidR="00A84B8F" w:rsidRPr="00B96A01">
        <w:rPr>
          <w:rFonts w:ascii="Cambria" w:hAnsi="Cambria" w:cs="Arial"/>
          <w:sz w:val="24"/>
          <w:szCs w:val="24"/>
          <w:shd w:val="clear" w:color="auto" w:fill="F8F9FA"/>
          <w:lang w:val="uk-UA"/>
        </w:rPr>
        <w:t xml:space="preserve">HR - аналітики </w:t>
      </w:r>
      <w:r w:rsidR="00E12DFC" w:rsidRPr="00B96A01">
        <w:rPr>
          <w:rFonts w:ascii="Cambria" w:hAnsi="Cambria" w:cs="Times New Roman"/>
          <w:sz w:val="24"/>
          <w:szCs w:val="24"/>
          <w:lang w:val="uk-UA" w:eastAsia="uk-UA"/>
        </w:rPr>
        <w:t>суб’єктів господарювання</w:t>
      </w:r>
      <w:r w:rsidR="005E35F9" w:rsidRPr="00B96A01">
        <w:rPr>
          <w:rFonts w:ascii="Cambria" w:hAnsi="Cambria" w:cs="Times New Roman"/>
          <w:sz w:val="24"/>
          <w:szCs w:val="24"/>
          <w:lang w:val="uk-UA" w:eastAsia="uk-UA"/>
        </w:rPr>
        <w:t xml:space="preserve">, </w:t>
      </w:r>
      <w:r w:rsidR="0013100B" w:rsidRPr="00B96A01">
        <w:rPr>
          <w:rFonts w:ascii="Cambria" w:hAnsi="Cambria" w:cs="Times New Roman"/>
          <w:sz w:val="24"/>
          <w:szCs w:val="24"/>
          <w:lang w:val="uk-UA" w:eastAsia="uk-UA"/>
        </w:rPr>
        <w:t xml:space="preserve">формуванні достовірних </w:t>
      </w:r>
      <w:r w:rsidR="0013100B" w:rsidRPr="00B96A01">
        <w:rPr>
          <w:rFonts w:ascii="Cambria" w:hAnsi="Cambria" w:cs="Times New Roman"/>
          <w:sz w:val="24"/>
          <w:szCs w:val="24"/>
          <w:lang w:val="en-US" w:eastAsia="uk-UA"/>
        </w:rPr>
        <w:t>HR</w:t>
      </w:r>
      <w:r w:rsidR="0013100B" w:rsidRPr="00B96A01">
        <w:rPr>
          <w:rFonts w:ascii="Cambria" w:hAnsi="Cambria" w:cs="Times New Roman"/>
          <w:sz w:val="24"/>
          <w:szCs w:val="24"/>
          <w:lang w:val="uk-UA" w:eastAsia="uk-UA"/>
        </w:rPr>
        <w:t>-оцінок для р</w:t>
      </w:r>
      <w:r w:rsidR="005E35F9" w:rsidRPr="00B96A01">
        <w:rPr>
          <w:rFonts w:ascii="Cambria" w:hAnsi="Cambria" w:cs="Times New Roman"/>
          <w:sz w:val="24"/>
          <w:szCs w:val="24"/>
          <w:lang w:val="uk-UA" w:eastAsia="uk-UA"/>
        </w:rPr>
        <w:t>озро</w:t>
      </w:r>
      <w:r w:rsidR="00275774" w:rsidRPr="00B96A01">
        <w:rPr>
          <w:rFonts w:ascii="Cambria" w:hAnsi="Cambria" w:cs="Times New Roman"/>
          <w:sz w:val="24"/>
          <w:szCs w:val="24"/>
          <w:lang w:val="uk-UA" w:eastAsia="uk-UA"/>
        </w:rPr>
        <w:t xml:space="preserve">бки </w:t>
      </w:r>
      <w:r w:rsidR="005E35F9" w:rsidRPr="00B96A01">
        <w:rPr>
          <w:rFonts w:ascii="Cambria" w:hAnsi="Cambria" w:cs="Times New Roman"/>
          <w:sz w:val="24"/>
          <w:szCs w:val="24"/>
          <w:lang w:val="uk-UA" w:eastAsia="uk-UA"/>
        </w:rPr>
        <w:t xml:space="preserve">ефективних </w:t>
      </w:r>
      <w:r w:rsidR="005E35F9" w:rsidRPr="00B96A01">
        <w:rPr>
          <w:rFonts w:ascii="Cambria" w:hAnsi="Cambria" w:cs="Times New Roman"/>
          <w:sz w:val="24"/>
          <w:szCs w:val="24"/>
          <w:lang w:val="en-US" w:eastAsia="uk-UA"/>
        </w:rPr>
        <w:t>HR</w:t>
      </w:r>
      <w:r w:rsidR="005E35F9" w:rsidRPr="00B96A01">
        <w:rPr>
          <w:rFonts w:ascii="Cambria" w:hAnsi="Cambria" w:cs="Times New Roman"/>
          <w:sz w:val="24"/>
          <w:szCs w:val="24"/>
          <w:lang w:val="uk-UA" w:eastAsia="uk-UA"/>
        </w:rPr>
        <w:t>-рішень.</w:t>
      </w:r>
      <w:r w:rsidR="00E12DFC" w:rsidRPr="00B96A01">
        <w:rPr>
          <w:rFonts w:ascii="Cambria" w:hAnsi="Cambria" w:cs="Times New Roman"/>
          <w:sz w:val="24"/>
          <w:szCs w:val="24"/>
          <w:lang w:val="uk-UA" w:eastAsia="uk-UA"/>
        </w:rPr>
        <w:t xml:space="preserve"> </w:t>
      </w:r>
    </w:p>
    <w:p w:rsidR="007470C3" w:rsidRPr="00B96A01" w:rsidRDefault="00523F1B" w:rsidP="008D2AF2">
      <w:pPr>
        <w:spacing w:before="120" w:line="240" w:lineRule="auto"/>
        <w:ind w:firstLine="709"/>
        <w:rPr>
          <w:rFonts w:ascii="Cambria" w:hAnsi="Cambria" w:cs="Times New Roman"/>
          <w:sz w:val="24"/>
          <w:szCs w:val="24"/>
          <w:lang w:val="uk-UA"/>
        </w:rPr>
      </w:pPr>
      <w:r w:rsidRPr="00B96A01">
        <w:rPr>
          <w:rFonts w:ascii="Cambria" w:hAnsi="Cambria" w:cs="Times New Roman"/>
          <w:b/>
          <w:bCs/>
          <w:sz w:val="24"/>
          <w:szCs w:val="24"/>
          <w:lang w:val="uk-UA"/>
        </w:rPr>
        <w:t xml:space="preserve">Завдання навчальної </w:t>
      </w:r>
      <w:r w:rsidR="00905CA3" w:rsidRPr="00B96A01">
        <w:rPr>
          <w:rFonts w:ascii="Cambria" w:hAnsi="Cambria" w:cs="Times New Roman"/>
          <w:b/>
          <w:bCs/>
          <w:sz w:val="24"/>
          <w:szCs w:val="24"/>
          <w:lang w:val="uk-UA"/>
        </w:rPr>
        <w:t>дисципліни</w:t>
      </w:r>
      <w:r w:rsidR="00905CA3" w:rsidRPr="00B96A01">
        <w:rPr>
          <w:rFonts w:ascii="Cambria" w:hAnsi="Cambria" w:cs="Times New Roman"/>
          <w:sz w:val="24"/>
          <w:szCs w:val="24"/>
          <w:lang w:val="uk-UA"/>
        </w:rPr>
        <w:t xml:space="preserve"> </w:t>
      </w:r>
      <w:r w:rsidR="000E0EB8" w:rsidRPr="00B96A01">
        <w:rPr>
          <w:rFonts w:ascii="Cambria" w:hAnsi="Cambria" w:cs="Times New Roman"/>
          <w:sz w:val="24"/>
          <w:szCs w:val="24"/>
          <w:lang w:val="uk-UA"/>
        </w:rPr>
        <w:t xml:space="preserve">полягає у формуванні у здобувачів системи знань щодо методики </w:t>
      </w:r>
      <w:r w:rsidR="000E0EB8" w:rsidRPr="00B96A01">
        <w:rPr>
          <w:rFonts w:ascii="Cambria" w:hAnsi="Cambria" w:cs="Arial"/>
          <w:sz w:val="24"/>
          <w:szCs w:val="24"/>
          <w:shd w:val="clear" w:color="auto" w:fill="F8F9FA"/>
          <w:lang w:val="uk-UA"/>
        </w:rPr>
        <w:t xml:space="preserve">HR – аналітики. У результаті вивчення навчальної дисципліни здобувачі повинні засвоїти елементи дослідницької діяльності, методику й технології HR – аналітики, сформувати навички проведення власних досліджень і, зокрема, в частині збору інформації, аналізу теоретичних засад та висування робочих гіпотез, вибору методики та методів проведення HR – аналізу </w:t>
      </w:r>
      <w:r w:rsidR="000E0EB8" w:rsidRPr="00B96A01">
        <w:rPr>
          <w:rFonts w:ascii="Cambria" w:hAnsi="Cambria" w:cs="Times New Roman"/>
          <w:sz w:val="24"/>
          <w:szCs w:val="24"/>
          <w:lang w:val="uk-UA" w:eastAsia="uk-UA"/>
        </w:rPr>
        <w:t xml:space="preserve">суб’єктів господарювання з метою обгрунтування та реалізації подальших високоточних </w:t>
      </w:r>
      <w:r w:rsidR="000E0EB8" w:rsidRPr="00B96A01">
        <w:rPr>
          <w:rFonts w:ascii="Cambria" w:hAnsi="Cambria" w:cs="Arial"/>
          <w:sz w:val="24"/>
          <w:szCs w:val="24"/>
          <w:shd w:val="clear" w:color="auto" w:fill="F8F9FA"/>
          <w:lang w:val="uk-UA"/>
        </w:rPr>
        <w:t xml:space="preserve">HR – рішень. </w:t>
      </w:r>
    </w:p>
    <w:p w:rsidR="00905CA3" w:rsidRPr="00B96A01" w:rsidRDefault="00905CA3" w:rsidP="00F478A1">
      <w:pPr>
        <w:tabs>
          <w:tab w:val="left" w:pos="0"/>
          <w:tab w:val="left" w:pos="1620"/>
        </w:tabs>
        <w:spacing w:before="120" w:line="240" w:lineRule="auto"/>
        <w:ind w:firstLine="709"/>
        <w:rPr>
          <w:rFonts w:ascii="Cambria" w:hAnsi="Cambria" w:cs="Times New Roman"/>
          <w:sz w:val="24"/>
          <w:szCs w:val="24"/>
          <w:lang w:val="uk-UA"/>
        </w:rPr>
      </w:pPr>
      <w:r w:rsidRPr="00B96A01">
        <w:rPr>
          <w:rFonts w:ascii="Cambria" w:hAnsi="Cambria" w:cs="Times New Roman"/>
          <w:b/>
          <w:bCs/>
          <w:sz w:val="24"/>
          <w:szCs w:val="24"/>
          <w:lang w:val="uk-UA"/>
        </w:rPr>
        <w:t xml:space="preserve">Предметом </w:t>
      </w:r>
      <w:r w:rsidR="00523F1B" w:rsidRPr="00B96A01">
        <w:rPr>
          <w:rFonts w:ascii="Cambria" w:hAnsi="Cambria" w:cs="Times New Roman"/>
          <w:b/>
          <w:bCs/>
          <w:sz w:val="24"/>
          <w:szCs w:val="24"/>
          <w:lang w:val="uk-UA"/>
        </w:rPr>
        <w:t>вивчення навчальної дисципліни</w:t>
      </w:r>
      <w:r w:rsidRPr="00B96A01">
        <w:rPr>
          <w:rFonts w:ascii="Cambria" w:hAnsi="Cambria" w:cs="Times New Roman"/>
          <w:sz w:val="24"/>
          <w:szCs w:val="24"/>
          <w:lang w:val="uk-UA"/>
        </w:rPr>
        <w:t xml:space="preserve"> </w:t>
      </w:r>
      <w:r w:rsidR="008D2AF2" w:rsidRPr="00B96A01">
        <w:rPr>
          <w:rFonts w:ascii="Cambria" w:hAnsi="Cambria" w:cs="Times New Roman"/>
          <w:sz w:val="24"/>
          <w:szCs w:val="24"/>
          <w:lang w:val="uk-UA"/>
        </w:rPr>
        <w:t xml:space="preserve">є </w:t>
      </w:r>
      <w:r w:rsidR="008D2AF2" w:rsidRPr="00B96A01">
        <w:rPr>
          <w:rFonts w:ascii="Cambria" w:hAnsi="Cambria"/>
          <w:iCs/>
          <w:sz w:val="24"/>
          <w:szCs w:val="24"/>
          <w:lang w:val="uk-UA" w:eastAsia="uk-UA"/>
        </w:rPr>
        <w:t xml:space="preserve">ефективність </w:t>
      </w:r>
      <w:r w:rsidR="00647735" w:rsidRPr="00B96A01">
        <w:rPr>
          <w:rFonts w:ascii="Cambria" w:eastAsia="Times New Roman" w:hAnsi="Cambria"/>
          <w:sz w:val="24"/>
          <w:szCs w:val="24"/>
          <w:lang w:val="uk-UA" w:eastAsia="uk-UA"/>
        </w:rPr>
        <w:t xml:space="preserve">менеджменту персоналу </w:t>
      </w:r>
      <w:r w:rsidR="00252F79" w:rsidRPr="00B96A01">
        <w:rPr>
          <w:rFonts w:ascii="Cambria" w:hAnsi="Cambria"/>
          <w:iCs/>
          <w:sz w:val="24"/>
          <w:szCs w:val="24"/>
          <w:lang w:val="uk-UA" w:eastAsia="uk-UA"/>
        </w:rPr>
        <w:t xml:space="preserve">на мікрорівні. </w:t>
      </w:r>
    </w:p>
    <w:p w:rsidR="000E0EB8" w:rsidRPr="00B96A01" w:rsidRDefault="000D46C8" w:rsidP="000E0EB8">
      <w:pPr>
        <w:spacing w:before="120" w:line="240" w:lineRule="auto"/>
        <w:ind w:firstLine="709"/>
        <w:rPr>
          <w:rFonts w:ascii="Cambria" w:hAnsi="Cambria"/>
          <w:sz w:val="24"/>
          <w:szCs w:val="24"/>
          <w:lang w:val="uk-UA"/>
        </w:rPr>
      </w:pPr>
      <w:r w:rsidRPr="00B96A01">
        <w:rPr>
          <w:rFonts w:ascii="Cambria" w:hAnsi="Cambria" w:cstheme="minorHAnsi"/>
          <w:bCs/>
          <w:sz w:val="24"/>
          <w:szCs w:val="24"/>
          <w:lang w:val="uk-UA"/>
        </w:rPr>
        <w:t>З</w:t>
      </w:r>
      <w:r w:rsidR="000E0EB8" w:rsidRPr="00B96A01">
        <w:rPr>
          <w:rFonts w:ascii="Cambria" w:hAnsi="Cambria" w:cstheme="minorHAnsi"/>
          <w:bCs/>
          <w:sz w:val="24"/>
          <w:szCs w:val="24"/>
          <w:lang w:val="uk-UA"/>
        </w:rPr>
        <w:t>нання</w:t>
      </w:r>
      <w:r w:rsidR="00C746FD" w:rsidRPr="00B96A01">
        <w:rPr>
          <w:rFonts w:ascii="Cambria" w:hAnsi="Cambria" w:cstheme="minorHAnsi"/>
          <w:bCs/>
          <w:sz w:val="24"/>
          <w:szCs w:val="24"/>
          <w:lang w:val="uk-UA"/>
        </w:rPr>
        <w:t xml:space="preserve"> та навички</w:t>
      </w:r>
      <w:r w:rsidR="000E0EB8" w:rsidRPr="00B96A01">
        <w:rPr>
          <w:rFonts w:ascii="Cambria" w:hAnsi="Cambria" w:cstheme="minorHAnsi"/>
          <w:bCs/>
          <w:sz w:val="24"/>
          <w:szCs w:val="24"/>
          <w:lang w:val="uk-UA"/>
        </w:rPr>
        <w:t xml:space="preserve">, отримані </w:t>
      </w:r>
      <w:r w:rsidR="00C746FD" w:rsidRPr="00B96A01">
        <w:rPr>
          <w:rFonts w:ascii="Cambria" w:hAnsi="Cambria" w:cstheme="minorHAnsi"/>
          <w:bCs/>
          <w:sz w:val="24"/>
          <w:szCs w:val="24"/>
          <w:lang w:val="uk-UA"/>
        </w:rPr>
        <w:t>здобувачами після вивчення даної начальної дисципліни, є основою для здійснення практичної діяльності /</w:t>
      </w:r>
      <w:r w:rsidR="000E0EB8" w:rsidRPr="00B96A01">
        <w:rPr>
          <w:rFonts w:ascii="Cambria" w:hAnsi="Cambria"/>
          <w:sz w:val="24"/>
          <w:szCs w:val="24"/>
          <w:lang w:val="uk-UA"/>
        </w:rPr>
        <w:t xml:space="preserve"> роботи за фахом на посадах під керівництвом досвідчених професіоналів, фахівців чи керівників служби персоналу, відділів </w:t>
      </w:r>
      <w:r w:rsidR="000E0EB8" w:rsidRPr="00B96A01">
        <w:rPr>
          <w:rFonts w:ascii="Cambria" w:hAnsi="Cambria" w:cs="Arial"/>
          <w:sz w:val="24"/>
          <w:szCs w:val="24"/>
          <w:shd w:val="clear" w:color="auto" w:fill="F8F9FA"/>
          <w:lang w:val="uk-UA"/>
        </w:rPr>
        <w:t xml:space="preserve">HR – аналітики, HR – аудиту, </w:t>
      </w:r>
      <w:r w:rsidR="000E0EB8" w:rsidRPr="00B96A01">
        <w:rPr>
          <w:rFonts w:ascii="Cambria" w:hAnsi="Cambria"/>
          <w:sz w:val="24"/>
          <w:szCs w:val="24"/>
          <w:lang w:val="uk-UA"/>
        </w:rPr>
        <w:t>економічних відділів з праці і зарплати, нормування праці, охорони та безпеки праці, відділів корпоративної соціальної відповідальності тощо при вирішенні питань соціально-економічної ефективності менеджменту персоналу, оптимізації організації трудової діяльності і соціально-трудових відносин на основі HR – аналітики.</w:t>
      </w:r>
    </w:p>
    <w:p w:rsidR="00B54BA4" w:rsidRPr="00B96A01" w:rsidRDefault="00CC1BF0" w:rsidP="00CC1BF0">
      <w:pPr>
        <w:spacing w:before="120" w:line="240" w:lineRule="auto"/>
        <w:ind w:firstLine="709"/>
        <w:rPr>
          <w:rFonts w:ascii="Cambria" w:hAnsi="Cambria"/>
          <w:sz w:val="24"/>
          <w:szCs w:val="24"/>
          <w:lang w:val="uk-UA"/>
        </w:rPr>
      </w:pPr>
      <w:r w:rsidRPr="00B96A01">
        <w:rPr>
          <w:rFonts w:ascii="Cambria" w:hAnsi="Cambria"/>
          <w:sz w:val="24"/>
          <w:szCs w:val="24"/>
          <w:lang w:val="uk-UA"/>
        </w:rPr>
        <w:t xml:space="preserve">Вивчення навчальної дисципліни передбачає формування та розвиток у здобувачів компетентностей та результатів навчання відповідно до </w:t>
      </w:r>
      <w:r w:rsidR="00B54BA4" w:rsidRPr="00B96A01">
        <w:rPr>
          <w:rFonts w:ascii="Cambria" w:hAnsi="Cambria" w:cstheme="minorHAnsi"/>
          <w:bCs/>
          <w:sz w:val="24"/>
          <w:szCs w:val="24"/>
          <w:lang w:val="uk-UA"/>
        </w:rPr>
        <w:t>освітньо-професійної програми «</w:t>
      </w:r>
      <w:r w:rsidR="00B54BA4" w:rsidRPr="00B96A01">
        <w:rPr>
          <w:rFonts w:ascii="Cambria" w:hAnsi="Cambria"/>
          <w:sz w:val="24"/>
          <w:szCs w:val="24"/>
          <w:lang w:val="uk-UA"/>
        </w:rPr>
        <w:t>Менеджмент персоналу»</w:t>
      </w:r>
      <w:r w:rsidR="00B54BA4" w:rsidRPr="00B96A01">
        <w:rPr>
          <w:rFonts w:ascii="Cambria" w:hAnsi="Cambria" w:cstheme="minorHAnsi"/>
          <w:sz w:val="24"/>
          <w:szCs w:val="24"/>
          <w:lang w:val="uk-UA"/>
        </w:rPr>
        <w:t xml:space="preserve"> </w:t>
      </w:r>
      <w:r w:rsidRPr="00B96A01">
        <w:rPr>
          <w:rFonts w:ascii="Cambria" w:hAnsi="Cambria"/>
          <w:sz w:val="24"/>
          <w:szCs w:val="24"/>
          <w:lang w:val="uk-UA"/>
        </w:rPr>
        <w:t xml:space="preserve">(табл. 1). </w:t>
      </w:r>
    </w:p>
    <w:p w:rsidR="00905CA3" w:rsidRPr="00B96A01" w:rsidRDefault="00905CA3" w:rsidP="00D46225">
      <w:pPr>
        <w:spacing w:before="120" w:after="120" w:line="240" w:lineRule="auto"/>
        <w:ind w:firstLine="709"/>
        <w:rPr>
          <w:rFonts w:ascii="Cambria" w:hAnsi="Cambria" w:cs="Times New Roman"/>
          <w:bCs/>
          <w:sz w:val="24"/>
          <w:szCs w:val="24"/>
          <w:lang w:val="uk-UA"/>
        </w:rPr>
      </w:pPr>
      <w:r w:rsidRPr="00B96A01">
        <w:rPr>
          <w:rFonts w:ascii="Cambria" w:hAnsi="Cambria" w:cs="Times New Roman"/>
          <w:iCs/>
          <w:sz w:val="24"/>
          <w:szCs w:val="24"/>
          <w:lang w:val="uk-UA"/>
        </w:rPr>
        <w:t>Таблиця 1</w:t>
      </w:r>
      <w:r w:rsidR="00B54BA4" w:rsidRPr="00B96A01">
        <w:rPr>
          <w:rFonts w:ascii="Cambria" w:hAnsi="Cambria" w:cs="Times New Roman"/>
          <w:iCs/>
          <w:sz w:val="24"/>
          <w:szCs w:val="24"/>
          <w:lang w:val="uk-UA"/>
        </w:rPr>
        <w:t xml:space="preserve"> –</w:t>
      </w:r>
      <w:r w:rsidR="00B54BA4" w:rsidRPr="00B96A01">
        <w:rPr>
          <w:rFonts w:ascii="Cambria" w:hAnsi="Cambria" w:cs="Times New Roman"/>
          <w:i/>
          <w:iCs/>
          <w:sz w:val="24"/>
          <w:szCs w:val="24"/>
          <w:lang w:val="uk-UA"/>
        </w:rPr>
        <w:t xml:space="preserve"> </w:t>
      </w:r>
      <w:r w:rsidRPr="00B96A01">
        <w:rPr>
          <w:rFonts w:ascii="Cambria" w:hAnsi="Cambria" w:cs="Times New Roman"/>
          <w:bCs/>
          <w:sz w:val="24"/>
          <w:szCs w:val="24"/>
          <w:lang w:val="uk-UA"/>
        </w:rPr>
        <w:t xml:space="preserve">Матриця компетентностей та результатів навчання, які формуються під час вивчення навчальної дисципліни </w:t>
      </w:r>
      <w:r w:rsidR="00094DFB" w:rsidRPr="00B96A01">
        <w:rPr>
          <w:rFonts w:ascii="Cambria" w:hAnsi="Cambria" w:cs="Times New Roman"/>
          <w:bCs/>
          <w:sz w:val="24"/>
          <w:szCs w:val="24"/>
          <w:lang w:val="uk-UA"/>
        </w:rPr>
        <w:t xml:space="preserve">«Тренінг-курс </w:t>
      </w:r>
      <w:r w:rsidRPr="00B96A01">
        <w:rPr>
          <w:rFonts w:ascii="Cambria" w:hAnsi="Cambria" w:cs="Times New Roman"/>
          <w:bCs/>
          <w:sz w:val="24"/>
          <w:szCs w:val="24"/>
          <w:lang w:val="uk-UA"/>
        </w:rPr>
        <w:t>«</w:t>
      </w:r>
      <w:r w:rsidR="00727C49" w:rsidRPr="00B96A01">
        <w:rPr>
          <w:rFonts w:ascii="Cambria" w:hAnsi="Cambria" w:cs="Times New Roman"/>
          <w:bCs/>
          <w:sz w:val="24"/>
          <w:szCs w:val="24"/>
          <w:lang w:val="uk-UA"/>
        </w:rPr>
        <w:t>HR-аналітика</w:t>
      </w:r>
      <w:r w:rsidRPr="00B96A01">
        <w:rPr>
          <w:rFonts w:ascii="Cambria" w:hAnsi="Cambria" w:cs="Times New Roman"/>
          <w:bCs/>
          <w:sz w:val="24"/>
          <w:szCs w:val="24"/>
          <w:lang w:val="uk-UA"/>
        </w:rPr>
        <w:t>»</w:t>
      </w:r>
      <w:r w:rsidR="00EE6CC8" w:rsidRPr="00B96A01">
        <w:rPr>
          <w:rFonts w:ascii="Cambria" w:hAnsi="Cambria" w:cs="Times New Roman"/>
          <w:bCs/>
          <w:sz w:val="24"/>
          <w:szCs w:val="24"/>
          <w:lang w:val="uk-UA"/>
        </w:rPr>
        <w:t>»</w:t>
      </w:r>
      <w:r w:rsidRPr="00B96A01">
        <w:rPr>
          <w:rFonts w:ascii="Cambria" w:hAnsi="Cambria" w:cs="Times New Roman"/>
          <w:bCs/>
          <w:sz w:val="24"/>
          <w:szCs w:val="24"/>
          <w:lang w:val="uk-UA"/>
        </w:rPr>
        <w:t xml:space="preserve"> відповідно до освітньо-професійної програми «</w:t>
      </w:r>
      <w:r w:rsidR="00150EAB" w:rsidRPr="00B96A01">
        <w:rPr>
          <w:rFonts w:ascii="Cambria" w:hAnsi="Cambria"/>
          <w:sz w:val="24"/>
          <w:szCs w:val="24"/>
          <w:lang w:val="uk-UA"/>
        </w:rPr>
        <w:t xml:space="preserve">Менеджмент </w:t>
      </w:r>
      <w:r w:rsidR="008D5EB8" w:rsidRPr="00B96A01">
        <w:rPr>
          <w:rFonts w:ascii="Cambria" w:hAnsi="Cambria"/>
          <w:sz w:val="24"/>
          <w:szCs w:val="24"/>
          <w:lang w:val="uk-UA"/>
        </w:rPr>
        <w:t>персоналу</w:t>
      </w:r>
      <w:r w:rsidRPr="00B96A01">
        <w:rPr>
          <w:rFonts w:ascii="Cambria" w:hAnsi="Cambria" w:cs="Times New Roman"/>
          <w:bCs/>
          <w:sz w:val="24"/>
          <w:szCs w:val="24"/>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3292"/>
        <w:gridCol w:w="1269"/>
        <w:gridCol w:w="3892"/>
      </w:tblGrid>
      <w:tr w:rsidR="00B96A01" w:rsidRPr="00B96A01" w:rsidTr="003D7B79">
        <w:trPr>
          <w:trHeight w:val="751"/>
          <w:jc w:val="center"/>
        </w:trPr>
        <w:tc>
          <w:tcPr>
            <w:tcW w:w="584" w:type="pct"/>
          </w:tcPr>
          <w:p w:rsidR="00905CA3" w:rsidRPr="00B96A01" w:rsidRDefault="00905CA3" w:rsidP="002078BD">
            <w:pPr>
              <w:spacing w:line="240" w:lineRule="auto"/>
              <w:ind w:firstLine="0"/>
              <w:jc w:val="center"/>
              <w:rPr>
                <w:rFonts w:ascii="Cambria" w:hAnsi="Cambria" w:cs="Times New Roman"/>
                <w:b/>
                <w:bCs/>
                <w:sz w:val="18"/>
                <w:szCs w:val="18"/>
                <w:lang w:val="uk-UA"/>
              </w:rPr>
            </w:pPr>
            <w:r w:rsidRPr="00B96A01">
              <w:rPr>
                <w:rFonts w:ascii="Cambria" w:hAnsi="Cambria" w:cs="Times New Roman"/>
                <w:b/>
                <w:bCs/>
                <w:sz w:val="18"/>
                <w:szCs w:val="18"/>
                <w:lang w:val="uk-UA"/>
              </w:rPr>
              <w:t xml:space="preserve">Шифр </w:t>
            </w:r>
          </w:p>
          <w:p w:rsidR="00905CA3" w:rsidRPr="00B96A01" w:rsidRDefault="007338D6" w:rsidP="002078BD">
            <w:pPr>
              <w:spacing w:line="240" w:lineRule="auto"/>
              <w:ind w:firstLine="0"/>
              <w:jc w:val="center"/>
              <w:rPr>
                <w:rFonts w:ascii="Cambria" w:hAnsi="Cambria" w:cs="Times New Roman"/>
                <w:b/>
                <w:bCs/>
                <w:sz w:val="18"/>
                <w:szCs w:val="18"/>
                <w:lang w:val="uk-UA"/>
              </w:rPr>
            </w:pPr>
            <w:r w:rsidRPr="00B96A01">
              <w:rPr>
                <w:rFonts w:ascii="Cambria" w:hAnsi="Cambria" w:cs="Times New Roman"/>
                <w:b/>
                <w:bCs/>
                <w:sz w:val="18"/>
                <w:szCs w:val="18"/>
                <w:lang w:val="uk-UA"/>
              </w:rPr>
              <w:t>к</w:t>
            </w:r>
            <w:r w:rsidR="00905CA3" w:rsidRPr="00B96A01">
              <w:rPr>
                <w:rFonts w:ascii="Cambria" w:hAnsi="Cambria" w:cs="Times New Roman"/>
                <w:b/>
                <w:bCs/>
                <w:sz w:val="18"/>
                <w:szCs w:val="18"/>
                <w:lang w:val="uk-UA"/>
              </w:rPr>
              <w:t>омпетен</w:t>
            </w:r>
            <w:r w:rsidRPr="00B96A01">
              <w:rPr>
                <w:rFonts w:ascii="Cambria" w:hAnsi="Cambria" w:cs="Times New Roman"/>
                <w:b/>
                <w:bCs/>
                <w:sz w:val="18"/>
                <w:szCs w:val="18"/>
                <w:lang w:val="uk-UA"/>
              </w:rPr>
              <w:t>-</w:t>
            </w:r>
            <w:r w:rsidR="00905CA3" w:rsidRPr="00B96A01">
              <w:rPr>
                <w:rFonts w:ascii="Cambria" w:hAnsi="Cambria" w:cs="Times New Roman"/>
                <w:b/>
                <w:bCs/>
                <w:sz w:val="18"/>
                <w:szCs w:val="18"/>
                <w:lang w:val="uk-UA"/>
              </w:rPr>
              <w:t>тності</w:t>
            </w:r>
          </w:p>
        </w:tc>
        <w:tc>
          <w:tcPr>
            <w:tcW w:w="1720" w:type="pct"/>
          </w:tcPr>
          <w:p w:rsidR="00905CA3" w:rsidRPr="00B96A01" w:rsidRDefault="00905CA3" w:rsidP="002078BD">
            <w:pPr>
              <w:spacing w:line="240" w:lineRule="auto"/>
              <w:ind w:firstLine="0"/>
              <w:jc w:val="center"/>
              <w:rPr>
                <w:rFonts w:ascii="Cambria" w:hAnsi="Cambria" w:cs="Times New Roman"/>
                <w:b/>
                <w:bCs/>
                <w:sz w:val="18"/>
                <w:szCs w:val="18"/>
                <w:lang w:val="uk-UA"/>
              </w:rPr>
            </w:pPr>
          </w:p>
          <w:p w:rsidR="00905CA3" w:rsidRPr="00B96A01" w:rsidRDefault="00905CA3" w:rsidP="002078BD">
            <w:pPr>
              <w:spacing w:line="240" w:lineRule="auto"/>
              <w:ind w:firstLine="0"/>
              <w:jc w:val="center"/>
              <w:rPr>
                <w:rFonts w:ascii="Cambria" w:hAnsi="Cambria" w:cs="Times New Roman"/>
                <w:b/>
                <w:bCs/>
                <w:sz w:val="18"/>
                <w:szCs w:val="18"/>
                <w:lang w:val="uk-UA"/>
              </w:rPr>
            </w:pPr>
            <w:r w:rsidRPr="00B96A01">
              <w:rPr>
                <w:rFonts w:ascii="Cambria" w:hAnsi="Cambria" w:cs="Times New Roman"/>
                <w:b/>
                <w:bCs/>
                <w:sz w:val="18"/>
                <w:szCs w:val="18"/>
                <w:lang w:val="uk-UA"/>
              </w:rPr>
              <w:t>Компетентності</w:t>
            </w:r>
          </w:p>
        </w:tc>
        <w:tc>
          <w:tcPr>
            <w:tcW w:w="663" w:type="pct"/>
          </w:tcPr>
          <w:p w:rsidR="00EA6AE2" w:rsidRPr="00B96A01" w:rsidRDefault="00905CA3" w:rsidP="00EA6AE2">
            <w:pPr>
              <w:spacing w:line="240" w:lineRule="auto"/>
              <w:ind w:firstLine="0"/>
              <w:jc w:val="center"/>
              <w:rPr>
                <w:rFonts w:ascii="Cambria" w:hAnsi="Cambria" w:cs="Times New Roman"/>
                <w:b/>
                <w:bCs/>
                <w:sz w:val="18"/>
                <w:szCs w:val="18"/>
                <w:lang w:val="uk-UA"/>
              </w:rPr>
            </w:pPr>
            <w:r w:rsidRPr="00B96A01">
              <w:rPr>
                <w:rFonts w:ascii="Cambria" w:hAnsi="Cambria" w:cs="Times New Roman"/>
                <w:b/>
                <w:bCs/>
                <w:sz w:val="18"/>
                <w:szCs w:val="18"/>
                <w:lang w:val="uk-UA"/>
              </w:rPr>
              <w:t xml:space="preserve">Шифр </w:t>
            </w:r>
          </w:p>
          <w:p w:rsidR="00905CA3" w:rsidRPr="00B96A01" w:rsidRDefault="00EA6AE2" w:rsidP="00EA6AE2">
            <w:pPr>
              <w:spacing w:line="240" w:lineRule="auto"/>
              <w:ind w:firstLine="0"/>
              <w:jc w:val="center"/>
              <w:rPr>
                <w:rFonts w:ascii="Cambria" w:hAnsi="Cambria" w:cs="Times New Roman"/>
                <w:b/>
                <w:bCs/>
                <w:sz w:val="18"/>
                <w:szCs w:val="18"/>
                <w:lang w:val="uk-UA"/>
              </w:rPr>
            </w:pPr>
            <w:r w:rsidRPr="00B96A01">
              <w:rPr>
                <w:rFonts w:ascii="Cambria" w:hAnsi="Cambria" w:cs="Times New Roman"/>
                <w:b/>
                <w:bCs/>
                <w:sz w:val="18"/>
                <w:szCs w:val="18"/>
                <w:lang w:val="uk-UA"/>
              </w:rPr>
              <w:t>р</w:t>
            </w:r>
            <w:r w:rsidR="00905CA3" w:rsidRPr="00B96A01">
              <w:rPr>
                <w:rFonts w:ascii="Cambria" w:hAnsi="Cambria" w:cs="Times New Roman"/>
                <w:b/>
                <w:bCs/>
                <w:sz w:val="18"/>
                <w:szCs w:val="18"/>
                <w:lang w:val="uk-UA"/>
              </w:rPr>
              <w:t>езультатів</w:t>
            </w:r>
            <w:r w:rsidRPr="00B96A01">
              <w:rPr>
                <w:rFonts w:ascii="Cambria" w:hAnsi="Cambria" w:cs="Times New Roman"/>
                <w:b/>
                <w:bCs/>
                <w:sz w:val="18"/>
                <w:szCs w:val="18"/>
                <w:lang w:val="uk-UA"/>
              </w:rPr>
              <w:t xml:space="preserve"> навчання</w:t>
            </w:r>
          </w:p>
        </w:tc>
        <w:tc>
          <w:tcPr>
            <w:tcW w:w="2033" w:type="pct"/>
            <w:vAlign w:val="center"/>
          </w:tcPr>
          <w:p w:rsidR="00905CA3" w:rsidRPr="00B96A01" w:rsidRDefault="00EA6AE2" w:rsidP="002078BD">
            <w:pPr>
              <w:spacing w:line="240" w:lineRule="auto"/>
              <w:ind w:firstLine="0"/>
              <w:jc w:val="center"/>
              <w:rPr>
                <w:rFonts w:ascii="Cambria" w:hAnsi="Cambria" w:cs="Times New Roman"/>
                <w:sz w:val="18"/>
                <w:szCs w:val="18"/>
                <w:lang w:val="uk-UA"/>
              </w:rPr>
            </w:pPr>
            <w:r w:rsidRPr="00B96A01">
              <w:rPr>
                <w:rFonts w:ascii="Cambria" w:hAnsi="Cambria" w:cs="Times New Roman"/>
                <w:b/>
                <w:bCs/>
                <w:sz w:val="18"/>
                <w:szCs w:val="18"/>
                <w:lang w:val="uk-UA"/>
              </w:rPr>
              <w:t>Р</w:t>
            </w:r>
            <w:r w:rsidR="00905CA3" w:rsidRPr="00B96A01">
              <w:rPr>
                <w:rFonts w:ascii="Cambria" w:hAnsi="Cambria" w:cs="Times New Roman"/>
                <w:b/>
                <w:bCs/>
                <w:sz w:val="18"/>
                <w:szCs w:val="18"/>
                <w:lang w:val="uk-UA"/>
              </w:rPr>
              <w:t>езультати навчання</w:t>
            </w:r>
          </w:p>
        </w:tc>
      </w:tr>
      <w:tr w:rsidR="00B96A01" w:rsidRPr="00B96A01" w:rsidTr="001A5599">
        <w:trPr>
          <w:trHeight w:val="20"/>
          <w:jc w:val="center"/>
        </w:trPr>
        <w:tc>
          <w:tcPr>
            <w:tcW w:w="2304" w:type="pct"/>
            <w:gridSpan w:val="2"/>
          </w:tcPr>
          <w:p w:rsidR="00905CA3" w:rsidRPr="00B96A01" w:rsidRDefault="00905CA3" w:rsidP="002078BD">
            <w:pPr>
              <w:spacing w:line="240" w:lineRule="auto"/>
              <w:ind w:firstLine="0"/>
              <w:jc w:val="center"/>
              <w:rPr>
                <w:rFonts w:ascii="Cambria" w:hAnsi="Cambria" w:cs="Times New Roman"/>
                <w:b/>
                <w:bCs/>
                <w:sz w:val="18"/>
                <w:szCs w:val="18"/>
                <w:lang w:val="uk-UA"/>
              </w:rPr>
            </w:pPr>
            <w:r w:rsidRPr="00B96A01">
              <w:rPr>
                <w:rFonts w:ascii="Cambria" w:hAnsi="Cambria" w:cs="Times New Roman"/>
                <w:b/>
                <w:bCs/>
                <w:sz w:val="18"/>
                <w:szCs w:val="18"/>
                <w:lang w:val="uk-UA"/>
              </w:rPr>
              <w:t>Загальні компетентності (ЗК)</w:t>
            </w:r>
          </w:p>
        </w:tc>
        <w:tc>
          <w:tcPr>
            <w:tcW w:w="663" w:type="pct"/>
          </w:tcPr>
          <w:p w:rsidR="00905CA3" w:rsidRPr="00B96A01" w:rsidRDefault="00905CA3" w:rsidP="002078BD">
            <w:pPr>
              <w:spacing w:line="240" w:lineRule="auto"/>
              <w:ind w:firstLine="0"/>
              <w:jc w:val="center"/>
              <w:rPr>
                <w:rFonts w:ascii="Cambria" w:hAnsi="Cambria" w:cs="Times New Roman"/>
                <w:b/>
                <w:bCs/>
                <w:sz w:val="18"/>
                <w:szCs w:val="18"/>
                <w:lang w:val="uk-UA"/>
              </w:rPr>
            </w:pPr>
          </w:p>
        </w:tc>
        <w:tc>
          <w:tcPr>
            <w:tcW w:w="2033" w:type="pct"/>
          </w:tcPr>
          <w:p w:rsidR="00905CA3" w:rsidRPr="00B96A01" w:rsidRDefault="00905CA3" w:rsidP="002078BD">
            <w:pPr>
              <w:spacing w:line="240" w:lineRule="auto"/>
              <w:ind w:firstLine="0"/>
              <w:jc w:val="center"/>
              <w:rPr>
                <w:rFonts w:ascii="Cambria" w:hAnsi="Cambria" w:cs="Times New Roman"/>
                <w:b/>
                <w:bCs/>
                <w:sz w:val="18"/>
                <w:szCs w:val="18"/>
                <w:lang w:val="uk-UA"/>
              </w:rPr>
            </w:pPr>
          </w:p>
        </w:tc>
      </w:tr>
      <w:tr w:rsidR="00B96A01" w:rsidRPr="00B96A01" w:rsidTr="00487F47">
        <w:trPr>
          <w:trHeight w:val="20"/>
          <w:jc w:val="center"/>
        </w:trPr>
        <w:tc>
          <w:tcPr>
            <w:tcW w:w="584" w:type="pct"/>
          </w:tcPr>
          <w:p w:rsidR="00EE0EDD" w:rsidRPr="00B96A01" w:rsidRDefault="00EE0EDD" w:rsidP="005F3B7B">
            <w:pPr>
              <w:spacing w:line="240" w:lineRule="auto"/>
              <w:ind w:firstLine="0"/>
              <w:rPr>
                <w:rFonts w:ascii="Cambria" w:eastAsia="Times New Roman" w:hAnsi="Cambria"/>
                <w:sz w:val="18"/>
                <w:szCs w:val="18"/>
                <w:lang w:val="uk-UA" w:eastAsia="uk-UA"/>
              </w:rPr>
            </w:pPr>
            <w:r w:rsidRPr="00B96A01">
              <w:rPr>
                <w:rFonts w:ascii="Cambria" w:eastAsia="Times New Roman" w:hAnsi="Cambria"/>
                <w:sz w:val="18"/>
                <w:szCs w:val="18"/>
                <w:lang w:val="uk-UA" w:eastAsia="uk-UA"/>
              </w:rPr>
              <w:t>ЗК01</w:t>
            </w:r>
          </w:p>
        </w:tc>
        <w:tc>
          <w:tcPr>
            <w:tcW w:w="1720" w:type="pct"/>
          </w:tcPr>
          <w:p w:rsidR="00EE0EDD" w:rsidRPr="00B96A01" w:rsidRDefault="00EE0EDD" w:rsidP="005F3B7B">
            <w:pPr>
              <w:spacing w:line="240" w:lineRule="auto"/>
              <w:ind w:firstLine="0"/>
              <w:rPr>
                <w:rFonts w:ascii="Cambria" w:eastAsia="Times New Roman" w:hAnsi="Cambria"/>
                <w:sz w:val="18"/>
                <w:szCs w:val="18"/>
                <w:lang w:val="uk-UA" w:eastAsia="uk-UA"/>
              </w:rPr>
            </w:pPr>
            <w:r w:rsidRPr="00B96A01">
              <w:rPr>
                <w:rFonts w:ascii="Cambria" w:eastAsia="Times New Roman" w:hAnsi="Cambria"/>
                <w:sz w:val="18"/>
                <w:szCs w:val="18"/>
                <w:lang w:val="uk-UA" w:eastAsia="uk-UA"/>
              </w:rPr>
              <w:t>Здатність проведення досліджень на відповідному рівні</w:t>
            </w:r>
          </w:p>
        </w:tc>
        <w:tc>
          <w:tcPr>
            <w:tcW w:w="663" w:type="pct"/>
            <w:vMerge w:val="restart"/>
          </w:tcPr>
          <w:p w:rsidR="00EE0EDD" w:rsidRPr="00B96A01" w:rsidRDefault="00EE0EDD" w:rsidP="00487F47">
            <w:pPr>
              <w:autoSpaceDE w:val="0"/>
              <w:spacing w:line="240" w:lineRule="auto"/>
              <w:ind w:firstLine="0"/>
              <w:jc w:val="left"/>
              <w:rPr>
                <w:rFonts w:ascii="Cambria" w:hAnsi="Cambria"/>
                <w:bCs/>
                <w:sz w:val="18"/>
                <w:szCs w:val="18"/>
                <w:lang w:val="uk-UA"/>
              </w:rPr>
            </w:pPr>
            <w:r w:rsidRPr="00B96A01">
              <w:rPr>
                <w:rFonts w:ascii="Cambria" w:hAnsi="Cambria"/>
                <w:sz w:val="18"/>
                <w:szCs w:val="18"/>
                <w:lang w:val="uk-UA"/>
              </w:rPr>
              <w:t>РН01</w:t>
            </w:r>
          </w:p>
        </w:tc>
        <w:tc>
          <w:tcPr>
            <w:tcW w:w="2033" w:type="pct"/>
            <w:vMerge w:val="restart"/>
          </w:tcPr>
          <w:p w:rsidR="00EE0EDD" w:rsidRPr="00B96A01" w:rsidRDefault="00EE0EDD" w:rsidP="00487F47">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tc>
      </w:tr>
      <w:tr w:rsidR="00B96A01" w:rsidRPr="00B96A01" w:rsidTr="00487F47">
        <w:trPr>
          <w:trHeight w:val="475"/>
          <w:jc w:val="center"/>
        </w:trPr>
        <w:tc>
          <w:tcPr>
            <w:tcW w:w="584" w:type="pct"/>
          </w:tcPr>
          <w:p w:rsidR="00261488" w:rsidRPr="00B96A01" w:rsidRDefault="00261488" w:rsidP="00261488">
            <w:pPr>
              <w:spacing w:line="240" w:lineRule="auto"/>
              <w:ind w:firstLine="0"/>
              <w:rPr>
                <w:rFonts w:ascii="Cambria" w:eastAsia="Times New Roman" w:hAnsi="Cambria"/>
                <w:sz w:val="18"/>
                <w:szCs w:val="18"/>
                <w:lang w:val="uk-UA" w:eastAsia="uk-UA"/>
              </w:rPr>
            </w:pPr>
            <w:r w:rsidRPr="00B96A01">
              <w:rPr>
                <w:rFonts w:ascii="Cambria" w:eastAsia="Times New Roman" w:hAnsi="Cambria"/>
                <w:sz w:val="18"/>
                <w:szCs w:val="18"/>
                <w:lang w:val="uk-UA" w:eastAsia="uk-UA"/>
              </w:rPr>
              <w:t>ЗК03</w:t>
            </w:r>
          </w:p>
        </w:tc>
        <w:tc>
          <w:tcPr>
            <w:tcW w:w="1720" w:type="pct"/>
          </w:tcPr>
          <w:p w:rsidR="00261488" w:rsidRPr="00B96A01" w:rsidRDefault="00261488" w:rsidP="00261488">
            <w:pPr>
              <w:spacing w:line="240" w:lineRule="auto"/>
              <w:ind w:firstLine="0"/>
              <w:rPr>
                <w:rFonts w:ascii="Cambria" w:eastAsia="Times New Roman" w:hAnsi="Cambria"/>
                <w:sz w:val="18"/>
                <w:szCs w:val="18"/>
                <w:lang w:val="uk-UA" w:eastAsia="uk-UA"/>
              </w:rPr>
            </w:pPr>
            <w:r w:rsidRPr="00B96A01">
              <w:rPr>
                <w:rFonts w:ascii="Cambria" w:eastAsia="Times New Roman" w:hAnsi="Cambria"/>
                <w:sz w:val="18"/>
                <w:szCs w:val="18"/>
                <w:lang w:val="uk-UA" w:eastAsia="uk-UA"/>
              </w:rPr>
              <w:t xml:space="preserve">Навички використання інформаційних та комунікаційних технології </w:t>
            </w:r>
          </w:p>
        </w:tc>
        <w:tc>
          <w:tcPr>
            <w:tcW w:w="663" w:type="pct"/>
            <w:vMerge/>
          </w:tcPr>
          <w:p w:rsidR="00261488" w:rsidRPr="00B96A01" w:rsidRDefault="00261488" w:rsidP="00487F47">
            <w:pPr>
              <w:autoSpaceDE w:val="0"/>
              <w:spacing w:line="240" w:lineRule="auto"/>
              <w:ind w:firstLine="0"/>
              <w:jc w:val="left"/>
              <w:rPr>
                <w:rFonts w:ascii="Cambria" w:hAnsi="Cambria"/>
                <w:sz w:val="18"/>
                <w:szCs w:val="18"/>
                <w:lang w:val="uk-UA"/>
              </w:rPr>
            </w:pPr>
          </w:p>
        </w:tc>
        <w:tc>
          <w:tcPr>
            <w:tcW w:w="2033" w:type="pct"/>
            <w:vMerge/>
          </w:tcPr>
          <w:p w:rsidR="00261488" w:rsidRPr="00B96A01" w:rsidRDefault="00261488" w:rsidP="00487F47">
            <w:pPr>
              <w:autoSpaceDE w:val="0"/>
              <w:spacing w:line="240" w:lineRule="auto"/>
              <w:ind w:firstLine="0"/>
              <w:jc w:val="left"/>
              <w:rPr>
                <w:rFonts w:ascii="Cambria" w:hAnsi="Cambria"/>
                <w:sz w:val="18"/>
                <w:szCs w:val="18"/>
                <w:lang w:val="uk-UA"/>
              </w:rPr>
            </w:pPr>
          </w:p>
        </w:tc>
      </w:tr>
      <w:tr w:rsidR="00B96A01" w:rsidRPr="00B96A01" w:rsidTr="00487F47">
        <w:trPr>
          <w:trHeight w:val="96"/>
          <w:jc w:val="center"/>
        </w:trPr>
        <w:tc>
          <w:tcPr>
            <w:tcW w:w="584" w:type="pct"/>
          </w:tcPr>
          <w:p w:rsidR="006A5EAB" w:rsidRPr="00B96A01" w:rsidRDefault="006A5EAB" w:rsidP="006A5EAB">
            <w:pPr>
              <w:spacing w:line="240" w:lineRule="auto"/>
              <w:ind w:firstLine="0"/>
              <w:rPr>
                <w:rFonts w:ascii="Cambria" w:eastAsia="Times New Roman" w:hAnsi="Cambria"/>
                <w:sz w:val="18"/>
                <w:szCs w:val="18"/>
                <w:lang w:val="uk-UA" w:eastAsia="uk-UA"/>
              </w:rPr>
            </w:pPr>
            <w:r w:rsidRPr="00B96A01">
              <w:rPr>
                <w:rFonts w:ascii="Cambria" w:eastAsia="Times New Roman" w:hAnsi="Cambria"/>
                <w:sz w:val="18"/>
                <w:szCs w:val="18"/>
                <w:lang w:val="uk-UA" w:eastAsia="uk-UA"/>
              </w:rPr>
              <w:t>ЗК06</w:t>
            </w:r>
          </w:p>
        </w:tc>
        <w:tc>
          <w:tcPr>
            <w:tcW w:w="1720" w:type="pct"/>
          </w:tcPr>
          <w:p w:rsidR="006A5EAB" w:rsidRPr="00B96A01" w:rsidRDefault="006A5EAB" w:rsidP="006A5EAB">
            <w:pPr>
              <w:spacing w:line="240" w:lineRule="auto"/>
              <w:ind w:firstLine="0"/>
              <w:rPr>
                <w:rFonts w:ascii="Cambria" w:eastAsia="Times New Roman" w:hAnsi="Cambria"/>
                <w:sz w:val="18"/>
                <w:szCs w:val="18"/>
                <w:lang w:val="uk-UA" w:eastAsia="uk-UA"/>
              </w:rPr>
            </w:pPr>
            <w:r w:rsidRPr="00B96A01">
              <w:rPr>
                <w:rFonts w:ascii="Cambria" w:eastAsia="Times New Roman" w:hAnsi="Cambria"/>
                <w:sz w:val="18"/>
                <w:szCs w:val="18"/>
                <w:lang w:val="uk-UA" w:eastAsia="uk-UA"/>
              </w:rPr>
              <w:t>Здатність генерувати нові ідеї</w:t>
            </w:r>
            <w:r w:rsidRPr="00B96A01">
              <w:rPr>
                <w:rFonts w:ascii="Cambria" w:hAnsi="Cambria"/>
                <w:sz w:val="18"/>
                <w:szCs w:val="18"/>
                <w:lang w:val="uk-UA"/>
              </w:rPr>
              <w:t xml:space="preserve"> (креативність)</w:t>
            </w:r>
          </w:p>
        </w:tc>
        <w:tc>
          <w:tcPr>
            <w:tcW w:w="663" w:type="pct"/>
          </w:tcPr>
          <w:p w:rsidR="006A5EAB" w:rsidRPr="00B96A01" w:rsidRDefault="006A5EAB" w:rsidP="00487F47">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РН02</w:t>
            </w:r>
          </w:p>
        </w:tc>
        <w:tc>
          <w:tcPr>
            <w:tcW w:w="2033" w:type="pct"/>
          </w:tcPr>
          <w:p w:rsidR="006A5EAB" w:rsidRPr="00B96A01" w:rsidRDefault="006A5EAB" w:rsidP="00487F47">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Ідентифікувати проблеми в організації та обґрунтовувати методи їх вирішення</w:t>
            </w:r>
          </w:p>
        </w:tc>
      </w:tr>
      <w:tr w:rsidR="00B96A01" w:rsidRPr="00B96A01" w:rsidTr="001A5599">
        <w:trPr>
          <w:trHeight w:val="20"/>
          <w:jc w:val="center"/>
        </w:trPr>
        <w:tc>
          <w:tcPr>
            <w:tcW w:w="2304" w:type="pct"/>
            <w:gridSpan w:val="2"/>
          </w:tcPr>
          <w:p w:rsidR="006A5EAB" w:rsidRPr="00B96A01" w:rsidRDefault="006A5EAB" w:rsidP="0061272D">
            <w:pPr>
              <w:autoSpaceDE w:val="0"/>
              <w:spacing w:line="240" w:lineRule="auto"/>
              <w:ind w:firstLine="0"/>
              <w:jc w:val="center"/>
              <w:rPr>
                <w:rFonts w:ascii="Cambria" w:hAnsi="Cambria"/>
                <w:sz w:val="18"/>
                <w:szCs w:val="18"/>
                <w:lang w:val="uk-UA"/>
              </w:rPr>
            </w:pPr>
            <w:r w:rsidRPr="00B96A01">
              <w:rPr>
                <w:rFonts w:ascii="Cambria" w:hAnsi="Cambria" w:cstheme="minorHAnsi"/>
                <w:b/>
                <w:sz w:val="18"/>
                <w:szCs w:val="18"/>
                <w:lang w:val="uk-UA" w:eastAsia="uk-UA"/>
              </w:rPr>
              <w:t>Спеціальні (фахові) компетентності (СК)</w:t>
            </w:r>
          </w:p>
        </w:tc>
        <w:tc>
          <w:tcPr>
            <w:tcW w:w="663" w:type="pct"/>
          </w:tcPr>
          <w:p w:rsidR="006A5EAB" w:rsidRPr="00B96A01" w:rsidRDefault="006A5EAB" w:rsidP="00487F47">
            <w:pPr>
              <w:autoSpaceDE w:val="0"/>
              <w:spacing w:line="240" w:lineRule="auto"/>
              <w:ind w:firstLine="0"/>
              <w:jc w:val="left"/>
              <w:rPr>
                <w:rFonts w:ascii="Cambria" w:hAnsi="Cambria" w:cstheme="minorHAnsi"/>
                <w:sz w:val="18"/>
                <w:szCs w:val="18"/>
                <w:lang w:val="uk-UA"/>
              </w:rPr>
            </w:pPr>
          </w:p>
        </w:tc>
        <w:tc>
          <w:tcPr>
            <w:tcW w:w="2033" w:type="pct"/>
          </w:tcPr>
          <w:p w:rsidR="006A5EAB" w:rsidRPr="00B96A01" w:rsidRDefault="006A5EAB" w:rsidP="00487F47">
            <w:pPr>
              <w:autoSpaceDE w:val="0"/>
              <w:spacing w:line="240" w:lineRule="auto"/>
              <w:ind w:firstLine="0"/>
              <w:jc w:val="left"/>
              <w:rPr>
                <w:rFonts w:ascii="Cambria" w:hAnsi="Cambria"/>
                <w:sz w:val="18"/>
                <w:szCs w:val="18"/>
                <w:lang w:val="uk-UA"/>
              </w:rPr>
            </w:pPr>
          </w:p>
        </w:tc>
      </w:tr>
      <w:tr w:rsidR="00B96A01" w:rsidRPr="00B96A01" w:rsidTr="0061272D">
        <w:trPr>
          <w:trHeight w:val="420"/>
          <w:jc w:val="center"/>
        </w:trPr>
        <w:tc>
          <w:tcPr>
            <w:tcW w:w="584" w:type="pct"/>
            <w:vMerge w:val="restart"/>
          </w:tcPr>
          <w:p w:rsidR="0061272D" w:rsidRPr="00B96A01" w:rsidRDefault="0061272D" w:rsidP="00487F47">
            <w:pPr>
              <w:spacing w:line="240" w:lineRule="auto"/>
              <w:ind w:firstLine="0"/>
              <w:jc w:val="left"/>
              <w:rPr>
                <w:rFonts w:ascii="Cambria" w:eastAsia="Times New Roman" w:hAnsi="Cambria"/>
                <w:sz w:val="18"/>
                <w:szCs w:val="18"/>
                <w:lang w:val="uk-UA" w:eastAsia="uk-UA"/>
              </w:rPr>
            </w:pPr>
            <w:r w:rsidRPr="00B96A01">
              <w:rPr>
                <w:rFonts w:ascii="Cambria" w:eastAsia="Times New Roman" w:hAnsi="Cambria"/>
                <w:bCs/>
                <w:iCs/>
                <w:sz w:val="18"/>
                <w:szCs w:val="18"/>
                <w:lang w:val="uk-UA" w:eastAsia="uk-UA"/>
              </w:rPr>
              <w:t>СК02</w:t>
            </w:r>
          </w:p>
        </w:tc>
        <w:tc>
          <w:tcPr>
            <w:tcW w:w="1720" w:type="pct"/>
            <w:vMerge w:val="restart"/>
          </w:tcPr>
          <w:p w:rsidR="0061272D" w:rsidRPr="00B96A01" w:rsidRDefault="0061272D" w:rsidP="00487F47">
            <w:pPr>
              <w:spacing w:line="240" w:lineRule="auto"/>
              <w:ind w:firstLine="0"/>
              <w:jc w:val="left"/>
              <w:rPr>
                <w:rFonts w:ascii="Cambria" w:eastAsia="Times New Roman" w:hAnsi="Cambria"/>
                <w:sz w:val="18"/>
                <w:szCs w:val="18"/>
                <w:lang w:val="uk-UA" w:eastAsia="uk-UA"/>
              </w:rPr>
            </w:pPr>
            <w:r w:rsidRPr="00B96A01">
              <w:rPr>
                <w:rFonts w:ascii="Cambria" w:hAnsi="Cambria"/>
                <w:sz w:val="18"/>
                <w:szCs w:val="18"/>
                <w:lang w:val="uk-UA"/>
              </w:rPr>
              <w:t>Здатність встановлювати цінності, бачення, місію, цілі та критерії, за якими організація визначає подальший напрямки розвитку, розробляти і реалізовувати відповідні  стратегії та плани</w:t>
            </w:r>
          </w:p>
        </w:tc>
        <w:tc>
          <w:tcPr>
            <w:tcW w:w="663" w:type="pct"/>
          </w:tcPr>
          <w:p w:rsidR="0061272D" w:rsidRPr="00B96A01" w:rsidRDefault="0061272D" w:rsidP="00487F47">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РН05</w:t>
            </w:r>
          </w:p>
        </w:tc>
        <w:tc>
          <w:tcPr>
            <w:tcW w:w="2033" w:type="pct"/>
          </w:tcPr>
          <w:p w:rsidR="0061272D" w:rsidRPr="00B96A01" w:rsidRDefault="0061272D" w:rsidP="00487F47">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Планувати діяльність організації в стратегічному та тактичному розрізах</w:t>
            </w:r>
          </w:p>
        </w:tc>
      </w:tr>
      <w:tr w:rsidR="00B96A01" w:rsidRPr="00272B42" w:rsidTr="001A5599">
        <w:trPr>
          <w:trHeight w:val="591"/>
          <w:jc w:val="center"/>
        </w:trPr>
        <w:tc>
          <w:tcPr>
            <w:tcW w:w="584" w:type="pct"/>
            <w:vMerge/>
          </w:tcPr>
          <w:p w:rsidR="001A5599" w:rsidRPr="00B96A01" w:rsidRDefault="001A5599" w:rsidP="00487F47">
            <w:pPr>
              <w:spacing w:line="240" w:lineRule="auto"/>
              <w:ind w:firstLine="0"/>
              <w:jc w:val="left"/>
              <w:rPr>
                <w:rFonts w:ascii="Cambria" w:eastAsia="Times New Roman" w:hAnsi="Cambria"/>
                <w:bCs/>
                <w:iCs/>
                <w:sz w:val="18"/>
                <w:szCs w:val="18"/>
                <w:lang w:val="uk-UA" w:eastAsia="uk-UA"/>
              </w:rPr>
            </w:pPr>
          </w:p>
        </w:tc>
        <w:tc>
          <w:tcPr>
            <w:tcW w:w="1720" w:type="pct"/>
            <w:vMerge/>
          </w:tcPr>
          <w:p w:rsidR="001A5599" w:rsidRPr="00B96A01" w:rsidRDefault="001A5599" w:rsidP="00487F47">
            <w:pPr>
              <w:spacing w:line="240" w:lineRule="auto"/>
              <w:ind w:firstLine="0"/>
              <w:jc w:val="left"/>
              <w:rPr>
                <w:rFonts w:ascii="Cambria" w:hAnsi="Cambria"/>
                <w:sz w:val="18"/>
                <w:szCs w:val="18"/>
                <w:lang w:val="uk-UA"/>
              </w:rPr>
            </w:pPr>
          </w:p>
        </w:tc>
        <w:tc>
          <w:tcPr>
            <w:tcW w:w="663" w:type="pct"/>
            <w:vMerge w:val="restart"/>
          </w:tcPr>
          <w:p w:rsidR="001A5599" w:rsidRPr="00B96A01" w:rsidRDefault="001A5599" w:rsidP="00487F47">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РН06</w:t>
            </w:r>
          </w:p>
        </w:tc>
        <w:tc>
          <w:tcPr>
            <w:tcW w:w="2033" w:type="pct"/>
            <w:vMerge w:val="restart"/>
          </w:tcPr>
          <w:p w:rsidR="001A5599" w:rsidRPr="00B96A01" w:rsidRDefault="001A5599" w:rsidP="00487F47">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p>
        </w:tc>
      </w:tr>
      <w:tr w:rsidR="00B96A01" w:rsidRPr="00272B42" w:rsidTr="001A5599">
        <w:trPr>
          <w:trHeight w:val="456"/>
          <w:jc w:val="center"/>
        </w:trPr>
        <w:tc>
          <w:tcPr>
            <w:tcW w:w="584" w:type="pct"/>
            <w:vMerge w:val="restart"/>
          </w:tcPr>
          <w:p w:rsidR="001A5599" w:rsidRPr="00B96A01" w:rsidRDefault="001A5599" w:rsidP="001A5599">
            <w:pPr>
              <w:spacing w:line="240" w:lineRule="auto"/>
              <w:ind w:firstLine="0"/>
              <w:jc w:val="left"/>
              <w:rPr>
                <w:rFonts w:ascii="Cambria" w:eastAsia="Times New Roman" w:hAnsi="Cambria"/>
                <w:sz w:val="18"/>
                <w:szCs w:val="18"/>
                <w:lang w:val="uk-UA" w:eastAsia="uk-UA"/>
              </w:rPr>
            </w:pPr>
            <w:r w:rsidRPr="00B96A01">
              <w:rPr>
                <w:rFonts w:ascii="Cambria" w:eastAsia="Times New Roman" w:hAnsi="Cambria"/>
                <w:bCs/>
                <w:iCs/>
                <w:sz w:val="18"/>
                <w:szCs w:val="18"/>
                <w:lang w:val="uk-UA" w:eastAsia="uk-UA"/>
              </w:rPr>
              <w:t>СК09</w:t>
            </w:r>
          </w:p>
        </w:tc>
        <w:tc>
          <w:tcPr>
            <w:tcW w:w="1720" w:type="pct"/>
            <w:vMerge w:val="restart"/>
          </w:tcPr>
          <w:p w:rsidR="001A5599" w:rsidRPr="00B96A01" w:rsidRDefault="001A5599" w:rsidP="001A5599">
            <w:pPr>
              <w:spacing w:line="240" w:lineRule="auto"/>
              <w:ind w:firstLine="0"/>
              <w:jc w:val="left"/>
              <w:rPr>
                <w:rFonts w:ascii="Cambria" w:eastAsia="Times New Roman" w:hAnsi="Cambria"/>
                <w:sz w:val="18"/>
                <w:szCs w:val="18"/>
                <w:lang w:val="uk-UA" w:eastAsia="uk-UA"/>
              </w:rPr>
            </w:pPr>
            <w:r w:rsidRPr="00B96A01">
              <w:rPr>
                <w:rFonts w:ascii="Cambria" w:hAnsi="Cambria"/>
                <w:sz w:val="18"/>
                <w:szCs w:val="18"/>
                <w:lang w:val="uk-UA"/>
              </w:rPr>
              <w:t>Здатність аналізувати й структурувати проблеми організації, ухвалювати управлінські рішення та забезпечувати умови їх реалізації</w:t>
            </w:r>
          </w:p>
        </w:tc>
        <w:tc>
          <w:tcPr>
            <w:tcW w:w="663" w:type="pct"/>
            <w:vMerge/>
          </w:tcPr>
          <w:p w:rsidR="001A5599" w:rsidRPr="00B96A01" w:rsidRDefault="001A5599" w:rsidP="001A5599">
            <w:pPr>
              <w:autoSpaceDE w:val="0"/>
              <w:spacing w:line="240" w:lineRule="auto"/>
              <w:ind w:firstLine="0"/>
              <w:jc w:val="left"/>
              <w:rPr>
                <w:rFonts w:ascii="Cambria" w:hAnsi="Cambria"/>
                <w:sz w:val="18"/>
                <w:szCs w:val="18"/>
                <w:lang w:val="uk-UA"/>
              </w:rPr>
            </w:pPr>
          </w:p>
        </w:tc>
        <w:tc>
          <w:tcPr>
            <w:tcW w:w="2033" w:type="pct"/>
            <w:vMerge/>
          </w:tcPr>
          <w:p w:rsidR="001A5599" w:rsidRPr="00B96A01" w:rsidRDefault="001A5599" w:rsidP="001A5599">
            <w:pPr>
              <w:autoSpaceDE w:val="0"/>
              <w:spacing w:line="240" w:lineRule="auto"/>
              <w:ind w:firstLine="0"/>
              <w:jc w:val="left"/>
              <w:rPr>
                <w:rFonts w:ascii="Cambria" w:hAnsi="Cambria"/>
                <w:sz w:val="18"/>
                <w:szCs w:val="18"/>
                <w:lang w:val="uk-UA"/>
              </w:rPr>
            </w:pPr>
          </w:p>
        </w:tc>
      </w:tr>
      <w:tr w:rsidR="00B96A01" w:rsidRPr="00B96A01" w:rsidTr="00487F47">
        <w:trPr>
          <w:trHeight w:val="369"/>
          <w:jc w:val="center"/>
        </w:trPr>
        <w:tc>
          <w:tcPr>
            <w:tcW w:w="584" w:type="pct"/>
            <w:vMerge/>
          </w:tcPr>
          <w:p w:rsidR="001A5599" w:rsidRPr="00B96A01" w:rsidRDefault="001A5599" w:rsidP="001A5599">
            <w:pPr>
              <w:spacing w:line="240" w:lineRule="auto"/>
              <w:ind w:firstLine="0"/>
              <w:jc w:val="left"/>
              <w:rPr>
                <w:rFonts w:ascii="Cambria" w:eastAsia="Times New Roman" w:hAnsi="Cambria"/>
                <w:bCs/>
                <w:iCs/>
                <w:sz w:val="18"/>
                <w:szCs w:val="18"/>
                <w:lang w:val="uk-UA" w:eastAsia="uk-UA"/>
              </w:rPr>
            </w:pPr>
          </w:p>
        </w:tc>
        <w:tc>
          <w:tcPr>
            <w:tcW w:w="1720" w:type="pct"/>
            <w:vMerge/>
          </w:tcPr>
          <w:p w:rsidR="001A5599" w:rsidRPr="00B96A01" w:rsidRDefault="001A5599" w:rsidP="001A5599">
            <w:pPr>
              <w:spacing w:line="240" w:lineRule="auto"/>
              <w:ind w:firstLine="0"/>
              <w:jc w:val="left"/>
              <w:rPr>
                <w:rFonts w:ascii="Cambria" w:hAnsi="Cambria"/>
                <w:sz w:val="18"/>
                <w:szCs w:val="18"/>
                <w:lang w:val="uk-UA"/>
              </w:rPr>
            </w:pPr>
          </w:p>
        </w:tc>
        <w:tc>
          <w:tcPr>
            <w:tcW w:w="66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РН08</w:t>
            </w:r>
          </w:p>
        </w:tc>
        <w:tc>
          <w:tcPr>
            <w:tcW w:w="203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Застосовувати спеціалізоване програмне забезпечення та інформаційні системи для вирішення задач управління організацією</w:t>
            </w:r>
          </w:p>
        </w:tc>
      </w:tr>
      <w:tr w:rsidR="00B96A01" w:rsidRPr="00272B42" w:rsidTr="00487F47">
        <w:trPr>
          <w:trHeight w:val="20"/>
          <w:jc w:val="center"/>
        </w:trPr>
        <w:tc>
          <w:tcPr>
            <w:tcW w:w="584" w:type="pct"/>
          </w:tcPr>
          <w:p w:rsidR="001A5599" w:rsidRPr="00B96A01" w:rsidRDefault="001A5599" w:rsidP="001A5599">
            <w:pPr>
              <w:spacing w:line="240" w:lineRule="auto"/>
              <w:ind w:firstLine="0"/>
              <w:jc w:val="left"/>
              <w:rPr>
                <w:rFonts w:ascii="Cambria" w:eastAsia="Times New Roman" w:hAnsi="Cambria"/>
                <w:sz w:val="18"/>
                <w:szCs w:val="18"/>
                <w:lang w:val="uk-UA"/>
              </w:rPr>
            </w:pPr>
            <w:r w:rsidRPr="00B96A01">
              <w:rPr>
                <w:rFonts w:ascii="Cambria" w:eastAsia="Times New Roman" w:hAnsi="Cambria"/>
                <w:bCs/>
                <w:iCs/>
                <w:sz w:val="18"/>
                <w:szCs w:val="18"/>
                <w:lang w:val="uk-UA" w:eastAsia="uk-UA"/>
              </w:rPr>
              <w:t>СК11</w:t>
            </w:r>
          </w:p>
        </w:tc>
        <w:tc>
          <w:tcPr>
            <w:tcW w:w="1720" w:type="pct"/>
          </w:tcPr>
          <w:p w:rsidR="001A5599" w:rsidRPr="00B96A01" w:rsidRDefault="001A5599" w:rsidP="001A5599">
            <w:pPr>
              <w:spacing w:line="240" w:lineRule="auto"/>
              <w:ind w:firstLine="0"/>
              <w:jc w:val="left"/>
              <w:rPr>
                <w:rFonts w:ascii="Cambria" w:hAnsi="Cambria"/>
                <w:sz w:val="18"/>
                <w:szCs w:val="18"/>
                <w:lang w:val="uk-UA"/>
              </w:rPr>
            </w:pPr>
            <w:r w:rsidRPr="00B96A01">
              <w:rPr>
                <w:rFonts w:ascii="Cambria" w:hAnsi="Cambria"/>
                <w:sz w:val="18"/>
                <w:szCs w:val="18"/>
                <w:lang w:val="uk-UA"/>
              </w:rPr>
              <w:t>Здатність планувати та виконувати дослідження в сфері управління персоналом, презентувати їх результати</w:t>
            </w:r>
          </w:p>
        </w:tc>
        <w:tc>
          <w:tcPr>
            <w:tcW w:w="66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РН13</w:t>
            </w:r>
          </w:p>
        </w:tc>
        <w:tc>
          <w:tcPr>
            <w:tcW w:w="203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Вміти планувати і здійснювати інформаційне, методичне, матеріальне, фінансове та кадрове забезпечення організації (підрозділу)</w:t>
            </w:r>
          </w:p>
        </w:tc>
      </w:tr>
      <w:tr w:rsidR="00B96A01" w:rsidRPr="00B96A01" w:rsidTr="001A5599">
        <w:trPr>
          <w:trHeight w:val="862"/>
          <w:jc w:val="center"/>
        </w:trPr>
        <w:tc>
          <w:tcPr>
            <w:tcW w:w="584" w:type="pct"/>
            <w:vMerge w:val="restart"/>
          </w:tcPr>
          <w:p w:rsidR="001A5599" w:rsidRPr="00B96A01" w:rsidRDefault="001A5599" w:rsidP="001A5599">
            <w:pPr>
              <w:spacing w:line="240" w:lineRule="auto"/>
              <w:ind w:firstLine="0"/>
              <w:jc w:val="left"/>
              <w:rPr>
                <w:rFonts w:ascii="Cambria" w:hAnsi="Cambria"/>
                <w:sz w:val="18"/>
                <w:szCs w:val="18"/>
                <w:lang w:val="uk-UA"/>
              </w:rPr>
            </w:pPr>
            <w:r w:rsidRPr="00B96A01">
              <w:rPr>
                <w:rFonts w:ascii="Cambria" w:hAnsi="Cambria"/>
                <w:sz w:val="18"/>
                <w:szCs w:val="18"/>
                <w:lang w:val="uk-UA"/>
              </w:rPr>
              <w:t>СК12</w:t>
            </w:r>
          </w:p>
        </w:tc>
        <w:tc>
          <w:tcPr>
            <w:tcW w:w="1720" w:type="pct"/>
            <w:vMerge w:val="restart"/>
          </w:tcPr>
          <w:p w:rsidR="001A5599" w:rsidRPr="00B96A01" w:rsidRDefault="001A5599" w:rsidP="001A5599">
            <w:pPr>
              <w:spacing w:line="240" w:lineRule="auto"/>
              <w:ind w:firstLine="0"/>
              <w:jc w:val="left"/>
              <w:rPr>
                <w:rFonts w:ascii="Cambria" w:hAnsi="Cambria"/>
                <w:sz w:val="18"/>
                <w:szCs w:val="18"/>
                <w:lang w:val="uk-UA"/>
              </w:rPr>
            </w:pPr>
            <w:r w:rsidRPr="00B96A01">
              <w:rPr>
                <w:rFonts w:ascii="Cambria" w:hAnsi="Cambria"/>
                <w:sz w:val="18"/>
                <w:szCs w:val="18"/>
                <w:lang w:val="uk-UA"/>
              </w:rPr>
              <w:t>Здатність оцінювати ефективність системи і технології менеджменту персоналу та використовувати результати розрахунків для реінжинірингу бізнес-процесів менеджменту персоналу</w:t>
            </w:r>
          </w:p>
        </w:tc>
        <w:tc>
          <w:tcPr>
            <w:tcW w:w="66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РН14</w:t>
            </w:r>
          </w:p>
        </w:tc>
        <w:tc>
          <w:tcPr>
            <w:tcW w:w="203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 xml:space="preserve">Демонструвати здатність проводити дослідження з актуальних проблем управління персоналом та готувати їх результати до оприлюднення </w:t>
            </w:r>
          </w:p>
        </w:tc>
      </w:tr>
      <w:tr w:rsidR="00B96A01" w:rsidRPr="00B96A01" w:rsidTr="001A5599">
        <w:trPr>
          <w:trHeight w:val="443"/>
          <w:jc w:val="center"/>
        </w:trPr>
        <w:tc>
          <w:tcPr>
            <w:tcW w:w="584" w:type="pct"/>
            <w:vMerge/>
          </w:tcPr>
          <w:p w:rsidR="001A5599" w:rsidRPr="00B96A01" w:rsidRDefault="001A5599" w:rsidP="001A5599">
            <w:pPr>
              <w:spacing w:line="240" w:lineRule="auto"/>
              <w:ind w:firstLine="0"/>
              <w:jc w:val="left"/>
              <w:rPr>
                <w:rFonts w:ascii="Cambria" w:hAnsi="Cambria"/>
                <w:sz w:val="18"/>
                <w:szCs w:val="18"/>
                <w:lang w:val="uk-UA"/>
              </w:rPr>
            </w:pPr>
          </w:p>
        </w:tc>
        <w:tc>
          <w:tcPr>
            <w:tcW w:w="1720" w:type="pct"/>
            <w:vMerge/>
          </w:tcPr>
          <w:p w:rsidR="001A5599" w:rsidRPr="00B96A01" w:rsidRDefault="001A5599" w:rsidP="001A5599">
            <w:pPr>
              <w:spacing w:line="240" w:lineRule="auto"/>
              <w:ind w:firstLine="0"/>
              <w:jc w:val="left"/>
              <w:rPr>
                <w:rFonts w:ascii="Cambria" w:hAnsi="Cambria"/>
                <w:sz w:val="18"/>
                <w:szCs w:val="18"/>
                <w:lang w:val="uk-UA"/>
              </w:rPr>
            </w:pPr>
          </w:p>
        </w:tc>
        <w:tc>
          <w:tcPr>
            <w:tcW w:w="663" w:type="pct"/>
            <w:vMerge w:val="restar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РН15</w:t>
            </w:r>
          </w:p>
        </w:tc>
        <w:tc>
          <w:tcPr>
            <w:tcW w:w="2033" w:type="pct"/>
            <w:vMerge w:val="restar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Демонструвати здатність оцінювання ефективності системи менеджменту персоналу та реінжинірингу його бізнес-процесів</w:t>
            </w:r>
          </w:p>
        </w:tc>
      </w:tr>
      <w:tr w:rsidR="00B96A01" w:rsidRPr="00B96A01" w:rsidTr="00487F47">
        <w:trPr>
          <w:trHeight w:val="211"/>
          <w:jc w:val="center"/>
        </w:trPr>
        <w:tc>
          <w:tcPr>
            <w:tcW w:w="584" w:type="pct"/>
            <w:vMerge w:val="restart"/>
          </w:tcPr>
          <w:p w:rsidR="001A5599" w:rsidRPr="00B96A01" w:rsidRDefault="001A5599" w:rsidP="001A5599">
            <w:pPr>
              <w:spacing w:line="240" w:lineRule="auto"/>
              <w:ind w:firstLine="0"/>
              <w:jc w:val="left"/>
              <w:rPr>
                <w:rFonts w:ascii="Cambria" w:hAnsi="Cambria"/>
                <w:sz w:val="18"/>
                <w:szCs w:val="18"/>
                <w:lang w:val="uk-UA"/>
              </w:rPr>
            </w:pPr>
            <w:r w:rsidRPr="00B96A01">
              <w:rPr>
                <w:rFonts w:ascii="Cambria" w:hAnsi="Cambria"/>
                <w:sz w:val="18"/>
                <w:szCs w:val="18"/>
                <w:lang w:val="uk-UA"/>
              </w:rPr>
              <w:t>СК13</w:t>
            </w:r>
          </w:p>
        </w:tc>
        <w:tc>
          <w:tcPr>
            <w:tcW w:w="1720" w:type="pct"/>
            <w:vMerge w:val="restart"/>
          </w:tcPr>
          <w:p w:rsidR="001A5599" w:rsidRPr="00B96A01" w:rsidRDefault="001A5599" w:rsidP="001A5599">
            <w:pPr>
              <w:spacing w:line="240" w:lineRule="auto"/>
              <w:ind w:firstLine="0"/>
              <w:jc w:val="left"/>
              <w:rPr>
                <w:rFonts w:ascii="Cambria" w:hAnsi="Cambria"/>
                <w:sz w:val="18"/>
                <w:szCs w:val="18"/>
                <w:lang w:val="uk-UA"/>
              </w:rPr>
            </w:pPr>
            <w:r w:rsidRPr="00B96A01">
              <w:rPr>
                <w:rFonts w:ascii="Cambria" w:hAnsi="Cambria"/>
                <w:sz w:val="18"/>
                <w:szCs w:val="18"/>
                <w:lang w:val="uk-UA"/>
              </w:rPr>
              <w:t>Здатність проводити стратегічний аналіз у сфері людських ресурсів, розробляти стратегію і політику менеджменту персоналу та планувати заходи їх реалізації відповідно до стратегії розвитку організації</w:t>
            </w:r>
          </w:p>
        </w:tc>
        <w:tc>
          <w:tcPr>
            <w:tcW w:w="663" w:type="pct"/>
            <w:vMerge/>
          </w:tcPr>
          <w:p w:rsidR="001A5599" w:rsidRPr="00B96A01" w:rsidRDefault="001A5599" w:rsidP="001A5599">
            <w:pPr>
              <w:autoSpaceDE w:val="0"/>
              <w:spacing w:line="240" w:lineRule="auto"/>
              <w:ind w:firstLine="0"/>
              <w:jc w:val="left"/>
              <w:rPr>
                <w:rFonts w:ascii="Cambria" w:hAnsi="Cambria"/>
                <w:sz w:val="18"/>
                <w:szCs w:val="18"/>
                <w:lang w:val="uk-UA"/>
              </w:rPr>
            </w:pPr>
          </w:p>
        </w:tc>
        <w:tc>
          <w:tcPr>
            <w:tcW w:w="2033" w:type="pct"/>
            <w:vMerge/>
          </w:tcPr>
          <w:p w:rsidR="001A5599" w:rsidRPr="00B96A01" w:rsidRDefault="001A5599" w:rsidP="001A5599">
            <w:pPr>
              <w:autoSpaceDE w:val="0"/>
              <w:spacing w:line="240" w:lineRule="auto"/>
              <w:ind w:firstLine="0"/>
              <w:jc w:val="left"/>
              <w:rPr>
                <w:rFonts w:ascii="Cambria" w:hAnsi="Cambria"/>
                <w:sz w:val="18"/>
                <w:szCs w:val="18"/>
                <w:lang w:val="uk-UA"/>
              </w:rPr>
            </w:pPr>
          </w:p>
        </w:tc>
      </w:tr>
      <w:tr w:rsidR="00464607" w:rsidRPr="00B96A01" w:rsidTr="00C81958">
        <w:trPr>
          <w:trHeight w:val="921"/>
          <w:jc w:val="center"/>
        </w:trPr>
        <w:tc>
          <w:tcPr>
            <w:tcW w:w="584" w:type="pct"/>
            <w:vMerge/>
          </w:tcPr>
          <w:p w:rsidR="001A5599" w:rsidRPr="00B96A01" w:rsidRDefault="001A5599" w:rsidP="001A5599">
            <w:pPr>
              <w:spacing w:line="240" w:lineRule="auto"/>
              <w:ind w:firstLine="0"/>
              <w:jc w:val="left"/>
              <w:rPr>
                <w:rFonts w:ascii="Cambria" w:hAnsi="Cambria"/>
                <w:sz w:val="18"/>
                <w:szCs w:val="18"/>
                <w:lang w:val="uk-UA"/>
              </w:rPr>
            </w:pPr>
          </w:p>
        </w:tc>
        <w:tc>
          <w:tcPr>
            <w:tcW w:w="1720" w:type="pct"/>
            <w:vMerge/>
          </w:tcPr>
          <w:p w:rsidR="001A5599" w:rsidRPr="00B96A01" w:rsidRDefault="001A5599" w:rsidP="001A5599">
            <w:pPr>
              <w:spacing w:line="240" w:lineRule="auto"/>
              <w:ind w:firstLine="0"/>
              <w:jc w:val="left"/>
              <w:rPr>
                <w:rFonts w:ascii="Cambria" w:hAnsi="Cambria"/>
                <w:sz w:val="18"/>
                <w:szCs w:val="18"/>
                <w:lang w:val="uk-UA"/>
              </w:rPr>
            </w:pPr>
          </w:p>
        </w:tc>
        <w:tc>
          <w:tcPr>
            <w:tcW w:w="66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РН16</w:t>
            </w:r>
          </w:p>
        </w:tc>
        <w:tc>
          <w:tcPr>
            <w:tcW w:w="2033" w:type="pct"/>
          </w:tcPr>
          <w:p w:rsidR="001A5599" w:rsidRPr="00B96A01" w:rsidRDefault="001A5599" w:rsidP="001A5599">
            <w:pPr>
              <w:autoSpaceDE w:val="0"/>
              <w:spacing w:line="240" w:lineRule="auto"/>
              <w:ind w:firstLine="0"/>
              <w:jc w:val="left"/>
              <w:rPr>
                <w:rFonts w:ascii="Cambria" w:hAnsi="Cambria"/>
                <w:sz w:val="18"/>
                <w:szCs w:val="18"/>
                <w:lang w:val="uk-UA"/>
              </w:rPr>
            </w:pPr>
            <w:r w:rsidRPr="00B96A01">
              <w:rPr>
                <w:rFonts w:ascii="Cambria" w:hAnsi="Cambria"/>
                <w:sz w:val="18"/>
                <w:szCs w:val="18"/>
                <w:lang w:val="uk-UA"/>
              </w:rPr>
              <w:t>Демонструвати здатність розробляти стратегію та політику менеджменту персоналу, проектувати інструменти їх реалізації відповідно до стратегії розвитку організації</w:t>
            </w:r>
          </w:p>
        </w:tc>
      </w:tr>
    </w:tbl>
    <w:p w:rsidR="00905CA3" w:rsidRPr="00B96A01" w:rsidRDefault="00905CA3" w:rsidP="005F3B7B">
      <w:pPr>
        <w:spacing w:line="240" w:lineRule="auto"/>
        <w:ind w:firstLine="0"/>
        <w:jc w:val="center"/>
        <w:rPr>
          <w:rFonts w:ascii="Cambria" w:hAnsi="Cambria" w:cs="Times New Roman"/>
          <w:b/>
          <w:bCs/>
          <w:smallCaps/>
          <w:lang w:val="uk-UA"/>
        </w:rPr>
      </w:pPr>
    </w:p>
    <w:p w:rsidR="00B54BA4" w:rsidRPr="00B96A01" w:rsidRDefault="00B54BA4" w:rsidP="00B54BA4">
      <w:pPr>
        <w:spacing w:before="120" w:line="240" w:lineRule="auto"/>
        <w:ind w:firstLine="709"/>
        <w:rPr>
          <w:rFonts w:ascii="Cambria" w:hAnsi="Cambria"/>
          <w:sz w:val="24"/>
          <w:szCs w:val="24"/>
          <w:lang w:val="uk-UA"/>
        </w:rPr>
      </w:pPr>
      <w:r w:rsidRPr="00B96A01">
        <w:rPr>
          <w:rFonts w:ascii="Cambria" w:hAnsi="Cambria"/>
          <w:sz w:val="24"/>
          <w:szCs w:val="24"/>
          <w:lang w:val="uk-UA"/>
        </w:rPr>
        <w:t>Методи навчання та засоби діагностики, що відповідають визначеним результатам навчання за навчальною дисципліною</w:t>
      </w:r>
      <w:r w:rsidR="00B5022D" w:rsidRPr="00B96A01">
        <w:rPr>
          <w:rFonts w:ascii="Cambria" w:hAnsi="Cambria"/>
          <w:sz w:val="24"/>
          <w:szCs w:val="24"/>
          <w:lang w:val="uk-UA"/>
        </w:rPr>
        <w:t xml:space="preserve"> «Тренінг-курс «HR-аналітика»»</w:t>
      </w:r>
      <w:r w:rsidRPr="00B96A01">
        <w:rPr>
          <w:rFonts w:ascii="Cambria" w:hAnsi="Cambria"/>
          <w:sz w:val="24"/>
          <w:szCs w:val="24"/>
          <w:lang w:val="uk-UA"/>
        </w:rPr>
        <w:t>, наведено в табл. 2.</w:t>
      </w:r>
    </w:p>
    <w:p w:rsidR="00EE6CC8" w:rsidRPr="00B96A01" w:rsidRDefault="00EE6CC8" w:rsidP="00EE6CC8">
      <w:pPr>
        <w:spacing w:before="120" w:after="120" w:line="240" w:lineRule="auto"/>
        <w:ind w:firstLine="709"/>
        <w:rPr>
          <w:rFonts w:ascii="Cambria" w:hAnsi="Cambria"/>
          <w:sz w:val="24"/>
          <w:szCs w:val="24"/>
          <w:lang w:val="uk-UA"/>
        </w:rPr>
      </w:pPr>
      <w:r w:rsidRPr="00B96A01">
        <w:rPr>
          <w:rFonts w:ascii="Cambria" w:hAnsi="Cambria"/>
          <w:sz w:val="24"/>
          <w:szCs w:val="24"/>
          <w:lang w:val="uk-UA"/>
        </w:rPr>
        <w:t xml:space="preserve">Таблиця 2 – Результати, методи навчання та засоби діагностики за навчальною дисципліною </w:t>
      </w:r>
      <w:r w:rsidRPr="00B96A01">
        <w:rPr>
          <w:rFonts w:ascii="Cambria" w:hAnsi="Cambria" w:cs="Times New Roman"/>
          <w:bCs/>
          <w:sz w:val="24"/>
          <w:szCs w:val="24"/>
          <w:lang w:val="uk-UA"/>
        </w:rPr>
        <w:t>«Тренінг-курс «HR-аналітика»»</w:t>
      </w:r>
      <w:r w:rsidR="000217B1" w:rsidRPr="00B96A01">
        <w:rPr>
          <w:rFonts w:ascii="Cambria" w:hAnsi="Cambria" w:cs="Times New Roman"/>
          <w:bCs/>
          <w:sz w:val="24"/>
          <w:szCs w:val="24"/>
          <w:lang w:val="uk-UA"/>
        </w:rPr>
        <w:t xml:space="preserve"> </w:t>
      </w: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04"/>
        <w:gridCol w:w="5615"/>
        <w:gridCol w:w="2228"/>
        <w:gridCol w:w="1195"/>
      </w:tblGrid>
      <w:tr w:rsidR="00B96A01" w:rsidRPr="00B96A01" w:rsidTr="00C37FB1">
        <w:trPr>
          <w:trHeight w:val="710"/>
          <w:jc w:val="center"/>
        </w:trPr>
        <w:tc>
          <w:tcPr>
            <w:tcW w:w="6319" w:type="dxa"/>
            <w:gridSpan w:val="2"/>
            <w:shd w:val="clear" w:color="auto" w:fill="auto"/>
            <w:vAlign w:val="center"/>
          </w:tcPr>
          <w:p w:rsidR="00EE6CC8" w:rsidRPr="00B96A01" w:rsidRDefault="00EE6CC8" w:rsidP="00EE6CC8">
            <w:pPr>
              <w:spacing w:line="240" w:lineRule="auto"/>
              <w:ind w:firstLine="0"/>
              <w:jc w:val="center"/>
              <w:rPr>
                <w:rFonts w:ascii="Cambria" w:hAnsi="Cambria"/>
                <w:b/>
                <w:lang w:val="uk-UA"/>
              </w:rPr>
            </w:pPr>
            <w:r w:rsidRPr="00B96A01">
              <w:rPr>
                <w:rFonts w:ascii="Cambria" w:hAnsi="Cambria"/>
                <w:b/>
                <w:lang w:val="uk-UA"/>
              </w:rPr>
              <w:t>Результати навчання за навчальною дисципліною</w:t>
            </w:r>
          </w:p>
        </w:tc>
        <w:tc>
          <w:tcPr>
            <w:tcW w:w="2228" w:type="dxa"/>
            <w:shd w:val="clear" w:color="auto" w:fill="auto"/>
            <w:vAlign w:val="center"/>
          </w:tcPr>
          <w:p w:rsidR="00EE6CC8" w:rsidRPr="00B96A01" w:rsidRDefault="00EE6CC8" w:rsidP="00EE6CC8">
            <w:pPr>
              <w:spacing w:line="240" w:lineRule="auto"/>
              <w:ind w:firstLine="0"/>
              <w:jc w:val="center"/>
              <w:rPr>
                <w:rFonts w:ascii="Cambria" w:hAnsi="Cambria"/>
                <w:b/>
                <w:lang w:val="uk-UA"/>
              </w:rPr>
            </w:pPr>
            <w:r w:rsidRPr="00B96A01">
              <w:rPr>
                <w:rFonts w:ascii="Cambria" w:hAnsi="Cambria"/>
                <w:b/>
                <w:lang w:val="uk-UA"/>
              </w:rPr>
              <w:t>Методи навчання</w:t>
            </w:r>
          </w:p>
        </w:tc>
        <w:tc>
          <w:tcPr>
            <w:tcW w:w="1195" w:type="dxa"/>
            <w:shd w:val="clear" w:color="auto" w:fill="auto"/>
            <w:vAlign w:val="center"/>
          </w:tcPr>
          <w:p w:rsidR="00EE6CC8" w:rsidRPr="00B96A01" w:rsidRDefault="00EE6CC8" w:rsidP="00EE6CC8">
            <w:pPr>
              <w:spacing w:line="240" w:lineRule="auto"/>
              <w:ind w:firstLine="0"/>
              <w:jc w:val="center"/>
              <w:rPr>
                <w:rFonts w:ascii="Cambria" w:hAnsi="Cambria"/>
                <w:b/>
                <w:lang w:val="uk-UA"/>
              </w:rPr>
            </w:pPr>
            <w:r w:rsidRPr="00B96A01">
              <w:rPr>
                <w:rFonts w:ascii="Cambria" w:hAnsi="Cambria"/>
                <w:b/>
                <w:lang w:val="uk-UA"/>
              </w:rPr>
              <w:t>Засоби</w:t>
            </w:r>
          </w:p>
          <w:p w:rsidR="00EE6CC8" w:rsidRPr="00B96A01" w:rsidRDefault="00EE6CC8" w:rsidP="00EE6CC8">
            <w:pPr>
              <w:spacing w:line="240" w:lineRule="auto"/>
              <w:ind w:firstLine="0"/>
              <w:jc w:val="center"/>
              <w:rPr>
                <w:rFonts w:ascii="Cambria" w:hAnsi="Cambria"/>
                <w:b/>
                <w:lang w:val="uk-UA"/>
              </w:rPr>
            </w:pPr>
            <w:r w:rsidRPr="00B96A01">
              <w:rPr>
                <w:rFonts w:ascii="Cambria" w:hAnsi="Cambria"/>
                <w:b/>
                <w:lang w:val="uk-UA"/>
              </w:rPr>
              <w:t>діагностики</w:t>
            </w:r>
          </w:p>
        </w:tc>
      </w:tr>
      <w:tr w:rsidR="00B96A01" w:rsidRPr="00B96A01" w:rsidTr="00C37FB1">
        <w:trPr>
          <w:trHeight w:val="20"/>
          <w:jc w:val="center"/>
        </w:trPr>
        <w:tc>
          <w:tcPr>
            <w:tcW w:w="704" w:type="dxa"/>
            <w:shd w:val="clear" w:color="auto" w:fill="auto"/>
            <w:vAlign w:val="center"/>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1.</w:t>
            </w:r>
          </w:p>
        </w:tc>
        <w:tc>
          <w:tcPr>
            <w:tcW w:w="9038" w:type="dxa"/>
            <w:gridSpan w:val="3"/>
            <w:shd w:val="clear" w:color="auto" w:fill="auto"/>
            <w:vAlign w:val="center"/>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Знання:</w:t>
            </w:r>
          </w:p>
        </w:tc>
      </w:tr>
      <w:tr w:rsidR="00B96A01" w:rsidRPr="00B96A01" w:rsidTr="003942F0">
        <w:trPr>
          <w:trHeight w:val="20"/>
          <w:jc w:val="center"/>
        </w:trPr>
        <w:tc>
          <w:tcPr>
            <w:tcW w:w="704" w:type="dxa"/>
            <w:shd w:val="clear" w:color="auto" w:fill="auto"/>
          </w:tcPr>
          <w:p w:rsidR="003942F0" w:rsidRPr="00B96A01" w:rsidRDefault="003942F0" w:rsidP="00EE6CC8">
            <w:pPr>
              <w:spacing w:line="240" w:lineRule="auto"/>
              <w:ind w:firstLine="0"/>
              <w:rPr>
                <w:rFonts w:ascii="Cambria" w:hAnsi="Cambria"/>
                <w:b/>
                <w:sz w:val="18"/>
                <w:szCs w:val="18"/>
                <w:lang w:val="uk-UA"/>
              </w:rPr>
            </w:pPr>
            <w:r w:rsidRPr="00B96A01">
              <w:rPr>
                <w:rFonts w:ascii="Cambria" w:hAnsi="Cambria"/>
                <w:b/>
                <w:sz w:val="18"/>
                <w:szCs w:val="18"/>
                <w:lang w:val="uk-UA"/>
              </w:rPr>
              <w:t>1.1</w:t>
            </w:r>
          </w:p>
        </w:tc>
        <w:tc>
          <w:tcPr>
            <w:tcW w:w="5615" w:type="dxa"/>
            <w:shd w:val="clear" w:color="auto" w:fill="auto"/>
          </w:tcPr>
          <w:p w:rsidR="003942F0" w:rsidRPr="00B96A01" w:rsidRDefault="003942F0" w:rsidP="00D23DEF">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b/>
                <w:sz w:val="18"/>
                <w:szCs w:val="18"/>
                <w:lang w:val="uk-UA"/>
              </w:rPr>
            </w:pPr>
            <w:r w:rsidRPr="00B96A01">
              <w:rPr>
                <w:rFonts w:ascii="Cambria" w:hAnsi="Cambria"/>
                <w:iCs/>
                <w:sz w:val="18"/>
                <w:szCs w:val="18"/>
                <w:lang w:val="uk-UA"/>
              </w:rPr>
              <w:t>змісту</w:t>
            </w:r>
            <w:r w:rsidRPr="00B96A01">
              <w:rPr>
                <w:rFonts w:ascii="Cambria" w:hAnsi="Cambria" w:cs="Times New Roman"/>
                <w:sz w:val="18"/>
                <w:szCs w:val="18"/>
                <w:lang w:val="uk-UA"/>
              </w:rPr>
              <w:t xml:space="preserve"> аналізу даних у </w:t>
            </w:r>
            <w:r w:rsidRPr="00B96A01">
              <w:rPr>
                <w:rFonts w:ascii="Cambria" w:eastAsia="Calibri" w:hAnsi="Cambria"/>
                <w:sz w:val="18"/>
                <w:szCs w:val="18"/>
                <w:lang w:val="uk-UA"/>
              </w:rPr>
              <w:t>HR як філософії управління роботою з персоналом</w:t>
            </w:r>
            <w:r w:rsidRPr="00B96A01">
              <w:rPr>
                <w:rFonts w:ascii="Cambria" w:hAnsi="Cambria"/>
                <w:iCs/>
                <w:sz w:val="18"/>
                <w:szCs w:val="18"/>
                <w:lang w:val="uk-UA"/>
              </w:rPr>
              <w:t>,</w:t>
            </w:r>
            <w:r w:rsidRPr="00B96A01">
              <w:rPr>
                <w:rFonts w:ascii="Cambria" w:hAnsi="Cambria"/>
                <w:sz w:val="18"/>
                <w:szCs w:val="18"/>
                <w:lang w:val="uk-UA"/>
              </w:rPr>
              <w:t xml:space="preserve"> методики аналізу </w:t>
            </w:r>
            <w:r w:rsidRPr="00B96A01">
              <w:rPr>
                <w:rFonts w:ascii="Cambria" w:eastAsia="Calibri" w:hAnsi="Cambria"/>
                <w:sz w:val="18"/>
                <w:szCs w:val="18"/>
                <w:lang w:val="uk-UA"/>
              </w:rPr>
              <w:t>HR-</w:t>
            </w:r>
            <w:r w:rsidRPr="00B96A01">
              <w:rPr>
                <w:rFonts w:ascii="Cambria" w:hAnsi="Cambria"/>
                <w:sz w:val="18"/>
                <w:szCs w:val="18"/>
                <w:lang w:val="uk-UA"/>
              </w:rPr>
              <w:t xml:space="preserve">показників як основи </w:t>
            </w:r>
            <w:r w:rsidRPr="00B96A01">
              <w:rPr>
                <w:rFonts w:ascii="Cambria" w:eastAsia="Calibri" w:hAnsi="Cambria"/>
                <w:sz w:val="18"/>
                <w:szCs w:val="18"/>
                <w:lang w:val="uk-UA"/>
              </w:rPr>
              <w:t>HR-аналітики</w:t>
            </w:r>
          </w:p>
        </w:tc>
        <w:tc>
          <w:tcPr>
            <w:tcW w:w="2228" w:type="dxa"/>
            <w:shd w:val="clear" w:color="auto" w:fill="auto"/>
            <w:vAlign w:val="center"/>
          </w:tcPr>
          <w:p w:rsidR="003942F0" w:rsidRPr="00B96A01" w:rsidRDefault="003942F0" w:rsidP="00FE4E9B">
            <w:pPr>
              <w:spacing w:line="240" w:lineRule="auto"/>
              <w:ind w:firstLine="0"/>
              <w:rPr>
                <w:rFonts w:ascii="Cambria" w:hAnsi="Cambria"/>
                <w:sz w:val="18"/>
                <w:szCs w:val="18"/>
                <w:lang w:val="uk-UA"/>
              </w:rPr>
            </w:pPr>
            <w:r w:rsidRPr="00B96A01">
              <w:rPr>
                <w:rFonts w:ascii="Cambria" w:hAnsi="Cambria"/>
                <w:sz w:val="18"/>
                <w:szCs w:val="18"/>
                <w:lang w:val="uk-UA"/>
              </w:rPr>
              <w:t>лекція, дискусія, кейс</w:t>
            </w:r>
          </w:p>
        </w:tc>
        <w:tc>
          <w:tcPr>
            <w:tcW w:w="1195" w:type="dxa"/>
            <w:vMerge w:val="restart"/>
            <w:tcBorders>
              <w:top w:val="single" w:sz="4" w:space="0" w:color="auto"/>
            </w:tcBorders>
            <w:shd w:val="clear" w:color="auto" w:fill="auto"/>
            <w:vAlign w:val="center"/>
          </w:tcPr>
          <w:p w:rsidR="003942F0" w:rsidRPr="00B96A01" w:rsidRDefault="007B383D" w:rsidP="007B383D">
            <w:pPr>
              <w:spacing w:line="240" w:lineRule="auto"/>
              <w:ind w:firstLine="0"/>
              <w:jc w:val="left"/>
              <w:rPr>
                <w:rFonts w:ascii="Cambria" w:hAnsi="Cambria"/>
                <w:sz w:val="18"/>
                <w:szCs w:val="18"/>
                <w:lang w:val="uk-UA"/>
              </w:rPr>
            </w:pPr>
            <w:r w:rsidRPr="00B96A01">
              <w:rPr>
                <w:rFonts w:ascii="Cambria" w:hAnsi="Cambria"/>
                <w:sz w:val="18"/>
                <w:szCs w:val="18"/>
                <w:lang w:val="uk-UA"/>
              </w:rPr>
              <w:t>З</w:t>
            </w:r>
            <w:r w:rsidR="003942F0" w:rsidRPr="00B96A01">
              <w:rPr>
                <w:rFonts w:ascii="Cambria" w:hAnsi="Cambria"/>
                <w:sz w:val="18"/>
                <w:szCs w:val="18"/>
                <w:lang w:val="uk-UA"/>
              </w:rPr>
              <w:t>віт та захист результатів діяльності</w:t>
            </w:r>
            <w:r w:rsidR="001C29EE" w:rsidRPr="00B96A01">
              <w:rPr>
                <w:rFonts w:ascii="Cambria" w:hAnsi="Cambria"/>
                <w:sz w:val="18"/>
                <w:szCs w:val="18"/>
                <w:lang w:val="uk-UA"/>
              </w:rPr>
              <w:t>, контрольна (модульна) робота</w:t>
            </w:r>
          </w:p>
        </w:tc>
      </w:tr>
      <w:tr w:rsidR="00B96A01" w:rsidRPr="00B96A01" w:rsidTr="00C37FB1">
        <w:trPr>
          <w:trHeight w:val="20"/>
          <w:jc w:val="center"/>
        </w:trPr>
        <w:tc>
          <w:tcPr>
            <w:tcW w:w="704" w:type="dxa"/>
            <w:shd w:val="clear" w:color="auto" w:fill="auto"/>
          </w:tcPr>
          <w:p w:rsidR="003942F0" w:rsidRPr="00B96A01" w:rsidRDefault="003942F0" w:rsidP="00EE6CC8">
            <w:pPr>
              <w:spacing w:line="240" w:lineRule="auto"/>
              <w:ind w:firstLine="0"/>
              <w:rPr>
                <w:rFonts w:ascii="Cambria" w:hAnsi="Cambria"/>
                <w:b/>
                <w:sz w:val="18"/>
                <w:szCs w:val="18"/>
                <w:lang w:val="uk-UA"/>
              </w:rPr>
            </w:pPr>
            <w:r w:rsidRPr="00B96A01">
              <w:rPr>
                <w:rFonts w:ascii="Cambria" w:hAnsi="Cambria"/>
                <w:b/>
                <w:sz w:val="18"/>
                <w:szCs w:val="18"/>
                <w:lang w:val="uk-UA"/>
              </w:rPr>
              <w:t>1.2</w:t>
            </w:r>
          </w:p>
        </w:tc>
        <w:tc>
          <w:tcPr>
            <w:tcW w:w="5615" w:type="dxa"/>
            <w:shd w:val="clear" w:color="auto" w:fill="auto"/>
          </w:tcPr>
          <w:p w:rsidR="003942F0" w:rsidRPr="00B96A01" w:rsidRDefault="003942F0" w:rsidP="00D23DEF">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rPr>
              <w:t>діагностики системи управління персоналом</w:t>
            </w:r>
          </w:p>
        </w:tc>
        <w:tc>
          <w:tcPr>
            <w:tcW w:w="2228" w:type="dxa"/>
            <w:shd w:val="clear" w:color="auto" w:fill="auto"/>
            <w:vAlign w:val="center"/>
          </w:tcPr>
          <w:p w:rsidR="003942F0" w:rsidRPr="00B96A01" w:rsidRDefault="003942F0" w:rsidP="00926235">
            <w:pPr>
              <w:spacing w:line="240" w:lineRule="auto"/>
              <w:ind w:firstLine="0"/>
              <w:rPr>
                <w:rFonts w:ascii="Cambria" w:hAnsi="Cambria"/>
                <w:b/>
                <w:sz w:val="18"/>
                <w:szCs w:val="18"/>
                <w:lang w:val="uk-UA"/>
              </w:rPr>
            </w:pPr>
            <w:r w:rsidRPr="00B96A01">
              <w:rPr>
                <w:rFonts w:ascii="Cambria" w:hAnsi="Cambria"/>
                <w:sz w:val="18"/>
                <w:szCs w:val="18"/>
                <w:lang w:val="uk-UA"/>
              </w:rPr>
              <w:t>лекція, розв’язок конкретних ситуацій, кейс</w:t>
            </w:r>
          </w:p>
        </w:tc>
        <w:tc>
          <w:tcPr>
            <w:tcW w:w="1195" w:type="dxa"/>
            <w:vMerge/>
            <w:shd w:val="clear" w:color="auto" w:fill="auto"/>
            <w:vAlign w:val="center"/>
          </w:tcPr>
          <w:p w:rsidR="003942F0" w:rsidRPr="00B96A01" w:rsidRDefault="003942F0"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3942F0" w:rsidRPr="00B96A01" w:rsidRDefault="003942F0" w:rsidP="00EE6CC8">
            <w:pPr>
              <w:spacing w:line="240" w:lineRule="auto"/>
              <w:ind w:firstLine="0"/>
              <w:rPr>
                <w:rFonts w:ascii="Cambria" w:hAnsi="Cambria"/>
                <w:b/>
                <w:sz w:val="18"/>
                <w:szCs w:val="18"/>
                <w:lang w:val="uk-UA"/>
              </w:rPr>
            </w:pPr>
            <w:r w:rsidRPr="00B96A01">
              <w:rPr>
                <w:rFonts w:ascii="Cambria" w:hAnsi="Cambria"/>
                <w:b/>
                <w:sz w:val="18"/>
                <w:szCs w:val="18"/>
                <w:lang w:val="uk-UA"/>
              </w:rPr>
              <w:t>1.3</w:t>
            </w:r>
          </w:p>
        </w:tc>
        <w:tc>
          <w:tcPr>
            <w:tcW w:w="5615" w:type="dxa"/>
            <w:shd w:val="clear" w:color="auto" w:fill="auto"/>
          </w:tcPr>
          <w:p w:rsidR="003942F0" w:rsidRPr="00B96A01" w:rsidRDefault="003942F0" w:rsidP="00D23DEF">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sz w:val="18"/>
                <w:szCs w:val="18"/>
                <w:lang w:val="uk-UA"/>
              </w:rPr>
            </w:pPr>
            <w:r w:rsidRPr="00B96A01">
              <w:rPr>
                <w:rFonts w:ascii="Cambria" w:hAnsi="Cambria"/>
                <w:bCs/>
                <w:sz w:val="18"/>
                <w:szCs w:val="18"/>
                <w:lang w:val="uk-UA" w:eastAsia="uk-UA"/>
              </w:rPr>
              <w:t xml:space="preserve">завдань, напрямів та джерел </w:t>
            </w:r>
            <w:r w:rsidRPr="00B96A01">
              <w:rPr>
                <w:rFonts w:ascii="Cambria" w:eastAsia="Calibri" w:hAnsi="Cambria"/>
                <w:sz w:val="18"/>
                <w:szCs w:val="18"/>
                <w:lang w:val="uk-UA"/>
              </w:rPr>
              <w:t xml:space="preserve">HR-аналітики в </w:t>
            </w:r>
            <w:r w:rsidRPr="00B96A01">
              <w:rPr>
                <w:rFonts w:ascii="Cambria" w:hAnsi="Cambria" w:cs="Times New Roman"/>
                <w:sz w:val="18"/>
                <w:szCs w:val="18"/>
                <w:lang w:val="uk-UA"/>
              </w:rPr>
              <w:t xml:space="preserve">менеджменті персоналу, </w:t>
            </w:r>
          </w:p>
        </w:tc>
        <w:tc>
          <w:tcPr>
            <w:tcW w:w="2228" w:type="dxa"/>
            <w:shd w:val="clear" w:color="auto" w:fill="auto"/>
            <w:vAlign w:val="center"/>
          </w:tcPr>
          <w:p w:rsidR="003942F0" w:rsidRPr="00B96A01" w:rsidRDefault="003942F0" w:rsidP="00EE6CC8">
            <w:pPr>
              <w:spacing w:line="240" w:lineRule="auto"/>
              <w:ind w:firstLine="0"/>
              <w:rPr>
                <w:rFonts w:ascii="Cambria" w:hAnsi="Cambria"/>
                <w:b/>
                <w:sz w:val="18"/>
                <w:szCs w:val="18"/>
                <w:lang w:val="uk-UA"/>
              </w:rPr>
            </w:pPr>
            <w:r w:rsidRPr="00B96A01">
              <w:rPr>
                <w:rFonts w:ascii="Cambria" w:hAnsi="Cambria"/>
                <w:sz w:val="18"/>
                <w:szCs w:val="18"/>
                <w:lang w:val="uk-UA"/>
              </w:rPr>
              <w:t>лекція, розв’язок конкретних ситуацій</w:t>
            </w:r>
          </w:p>
        </w:tc>
        <w:tc>
          <w:tcPr>
            <w:tcW w:w="1195" w:type="dxa"/>
            <w:vMerge/>
            <w:shd w:val="clear" w:color="auto" w:fill="auto"/>
            <w:vAlign w:val="center"/>
          </w:tcPr>
          <w:p w:rsidR="003942F0" w:rsidRPr="00B96A01" w:rsidRDefault="003942F0"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3942F0" w:rsidRPr="00B96A01" w:rsidRDefault="003942F0" w:rsidP="00EE6CC8">
            <w:pPr>
              <w:spacing w:line="240" w:lineRule="auto"/>
              <w:ind w:firstLine="0"/>
              <w:rPr>
                <w:rFonts w:ascii="Cambria" w:hAnsi="Cambria"/>
                <w:b/>
                <w:sz w:val="18"/>
                <w:szCs w:val="18"/>
                <w:lang w:val="uk-UA"/>
              </w:rPr>
            </w:pPr>
            <w:r w:rsidRPr="00B96A01">
              <w:rPr>
                <w:rFonts w:ascii="Cambria" w:hAnsi="Cambria"/>
                <w:b/>
                <w:sz w:val="18"/>
                <w:szCs w:val="18"/>
                <w:lang w:val="uk-UA"/>
              </w:rPr>
              <w:t>1.4</w:t>
            </w:r>
          </w:p>
        </w:tc>
        <w:tc>
          <w:tcPr>
            <w:tcW w:w="5615" w:type="dxa"/>
            <w:shd w:val="clear" w:color="auto" w:fill="auto"/>
          </w:tcPr>
          <w:p w:rsidR="003942F0" w:rsidRPr="00B96A01" w:rsidRDefault="003942F0" w:rsidP="00D23DEF">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sz w:val="18"/>
                <w:szCs w:val="18"/>
                <w:lang w:val="uk-UA"/>
              </w:rPr>
            </w:pPr>
            <w:r w:rsidRPr="00B96A01">
              <w:rPr>
                <w:rFonts w:ascii="Cambria" w:hAnsi="Cambria"/>
                <w:iCs/>
                <w:sz w:val="18"/>
                <w:szCs w:val="18"/>
                <w:lang w:val="uk-UA"/>
              </w:rPr>
              <w:t>змісту технології</w:t>
            </w:r>
            <w:r w:rsidRPr="00B96A01">
              <w:rPr>
                <w:rFonts w:ascii="Cambria" w:eastAsia="Calibri" w:hAnsi="Cambria"/>
                <w:sz w:val="18"/>
                <w:szCs w:val="18"/>
                <w:lang w:val="uk-UA"/>
              </w:rPr>
              <w:t xml:space="preserve"> та</w:t>
            </w:r>
            <w:r w:rsidRPr="00B96A01">
              <w:rPr>
                <w:rFonts w:ascii="Cambria" w:hAnsi="Cambria"/>
                <w:bCs/>
                <w:sz w:val="18"/>
                <w:szCs w:val="18"/>
                <w:lang w:val="uk-UA" w:eastAsia="uk-UA"/>
              </w:rPr>
              <w:t xml:space="preserve"> </w:t>
            </w:r>
            <w:r w:rsidRPr="00B96A01">
              <w:rPr>
                <w:rFonts w:ascii="Cambria" w:hAnsi="Cambria"/>
                <w:bCs/>
                <w:sz w:val="18"/>
                <w:szCs w:val="18"/>
                <w:lang w:val="uk-UA"/>
              </w:rPr>
              <w:t xml:space="preserve">інструментарію </w:t>
            </w:r>
            <w:r w:rsidRPr="00B96A01">
              <w:rPr>
                <w:rFonts w:ascii="Cambria" w:eastAsia="Calibri" w:hAnsi="Cambria"/>
                <w:sz w:val="18"/>
                <w:szCs w:val="18"/>
                <w:lang w:val="uk-UA"/>
              </w:rPr>
              <w:t>HR-аналітики</w:t>
            </w:r>
          </w:p>
        </w:tc>
        <w:tc>
          <w:tcPr>
            <w:tcW w:w="2228" w:type="dxa"/>
            <w:shd w:val="clear" w:color="auto" w:fill="auto"/>
            <w:vAlign w:val="center"/>
          </w:tcPr>
          <w:p w:rsidR="003942F0" w:rsidRPr="00B96A01" w:rsidRDefault="003942F0" w:rsidP="00EE6CC8">
            <w:pPr>
              <w:spacing w:line="240" w:lineRule="auto"/>
              <w:ind w:firstLine="0"/>
              <w:rPr>
                <w:rFonts w:ascii="Cambria" w:hAnsi="Cambria"/>
                <w:b/>
                <w:sz w:val="18"/>
                <w:szCs w:val="18"/>
                <w:lang w:val="uk-UA"/>
              </w:rPr>
            </w:pPr>
            <w:r w:rsidRPr="00B96A01">
              <w:rPr>
                <w:rFonts w:ascii="Cambria" w:hAnsi="Cambria"/>
                <w:sz w:val="18"/>
                <w:szCs w:val="18"/>
                <w:lang w:val="uk-UA"/>
              </w:rPr>
              <w:t>лекція, розв’язок конкретних ситуацій</w:t>
            </w:r>
          </w:p>
        </w:tc>
        <w:tc>
          <w:tcPr>
            <w:tcW w:w="1195" w:type="dxa"/>
            <w:vMerge/>
            <w:shd w:val="clear" w:color="auto" w:fill="auto"/>
            <w:vAlign w:val="center"/>
          </w:tcPr>
          <w:p w:rsidR="003942F0" w:rsidRPr="00B96A01" w:rsidRDefault="003942F0"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3942F0" w:rsidRPr="00B96A01" w:rsidRDefault="003942F0" w:rsidP="00EE6CC8">
            <w:pPr>
              <w:spacing w:line="240" w:lineRule="auto"/>
              <w:ind w:firstLine="0"/>
              <w:rPr>
                <w:rFonts w:ascii="Cambria" w:hAnsi="Cambria"/>
                <w:b/>
                <w:sz w:val="18"/>
                <w:szCs w:val="18"/>
                <w:lang w:val="uk-UA"/>
              </w:rPr>
            </w:pPr>
            <w:r w:rsidRPr="00B96A01">
              <w:rPr>
                <w:rFonts w:ascii="Cambria" w:hAnsi="Cambria"/>
                <w:b/>
                <w:sz w:val="18"/>
                <w:szCs w:val="18"/>
                <w:lang w:val="uk-UA"/>
              </w:rPr>
              <w:t>1.5</w:t>
            </w:r>
          </w:p>
        </w:tc>
        <w:tc>
          <w:tcPr>
            <w:tcW w:w="5615" w:type="dxa"/>
            <w:shd w:val="clear" w:color="auto" w:fill="auto"/>
          </w:tcPr>
          <w:p w:rsidR="003942F0" w:rsidRPr="00B96A01" w:rsidRDefault="003942F0" w:rsidP="00D23DEF">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iCs/>
                <w:sz w:val="18"/>
                <w:szCs w:val="18"/>
                <w:lang w:val="uk-UA"/>
              </w:rPr>
            </w:pPr>
            <w:r w:rsidRPr="00B96A01">
              <w:rPr>
                <w:rFonts w:ascii="Cambria" w:hAnsi="Cambria"/>
                <w:sz w:val="18"/>
                <w:szCs w:val="18"/>
                <w:lang w:val="uk-UA"/>
              </w:rPr>
              <w:t xml:space="preserve">методичних засад </w:t>
            </w:r>
            <w:r w:rsidRPr="00B96A01">
              <w:rPr>
                <w:rFonts w:ascii="Cambria" w:eastAsia="Calibri" w:hAnsi="Cambria"/>
                <w:sz w:val="18"/>
                <w:szCs w:val="18"/>
                <w:lang w:val="uk-UA"/>
              </w:rPr>
              <w:t>HR-аналітики</w:t>
            </w:r>
            <w:r w:rsidRPr="00B96A01">
              <w:rPr>
                <w:rFonts w:ascii="Cambria" w:hAnsi="Cambria"/>
                <w:sz w:val="18"/>
                <w:szCs w:val="18"/>
                <w:lang w:val="uk-UA"/>
              </w:rPr>
              <w:t xml:space="preserve">: продуктивності та якості праці, </w:t>
            </w:r>
            <w:r w:rsidRPr="00B96A01">
              <w:rPr>
                <w:rFonts w:ascii="Cambria" w:hAnsi="Cambria" w:cs="Times New Roman"/>
                <w:sz w:val="18"/>
                <w:szCs w:val="18"/>
                <w:lang w:val="uk-UA"/>
              </w:rPr>
              <w:t>організації та нормування праці</w:t>
            </w:r>
            <w:r w:rsidRPr="00B96A01">
              <w:rPr>
                <w:rFonts w:ascii="Cambria" w:hAnsi="Cambria"/>
                <w:sz w:val="18"/>
                <w:szCs w:val="18"/>
                <w:lang w:val="uk-UA"/>
              </w:rPr>
              <w:t xml:space="preserve">, використання робочого часу, залученості та задоволеності роботою працівників, укомплектованості персоналом, </w:t>
            </w:r>
            <w:r w:rsidRPr="00B96A01">
              <w:rPr>
                <w:rFonts w:ascii="Cambria" w:eastAsia="Calibri" w:hAnsi="Cambria" w:cs="Times New Roman"/>
                <w:sz w:val="18"/>
                <w:szCs w:val="18"/>
                <w:lang w:val="uk-UA"/>
              </w:rPr>
              <w:t xml:space="preserve">рекрутингу та адаптації персоналу, утримання та </w:t>
            </w:r>
            <w:r w:rsidRPr="00B96A01">
              <w:rPr>
                <w:rFonts w:ascii="Cambria" w:hAnsi="Cambria"/>
                <w:sz w:val="18"/>
                <w:szCs w:val="18"/>
                <w:lang w:val="uk-UA"/>
              </w:rPr>
              <w:t>звільнень персоналу, потенціалу та талантів працівників, навчання та розвитку персоналу, винагород та мотивації персоналу, охорони праці та навколишнього середовища, здоров’я та безпеки персоналу, соціального розвитку та корпоративної культури, роботи служб персоналу</w:t>
            </w:r>
          </w:p>
        </w:tc>
        <w:tc>
          <w:tcPr>
            <w:tcW w:w="2228" w:type="dxa"/>
            <w:shd w:val="clear" w:color="auto" w:fill="auto"/>
            <w:vAlign w:val="center"/>
          </w:tcPr>
          <w:p w:rsidR="003942F0" w:rsidRPr="00B96A01" w:rsidRDefault="003942F0" w:rsidP="00D65F30">
            <w:pPr>
              <w:spacing w:line="240" w:lineRule="auto"/>
              <w:ind w:firstLine="0"/>
              <w:rPr>
                <w:rFonts w:ascii="Cambria" w:hAnsi="Cambria"/>
                <w:b/>
                <w:sz w:val="18"/>
                <w:szCs w:val="18"/>
                <w:lang w:val="uk-UA"/>
              </w:rPr>
            </w:pPr>
            <w:r w:rsidRPr="00B96A01">
              <w:rPr>
                <w:rFonts w:ascii="Cambria" w:hAnsi="Cambria"/>
                <w:sz w:val="18"/>
                <w:szCs w:val="18"/>
                <w:lang w:val="uk-UA"/>
              </w:rPr>
              <w:t>лекція, 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 </w:t>
            </w:r>
          </w:p>
        </w:tc>
        <w:tc>
          <w:tcPr>
            <w:tcW w:w="1195" w:type="dxa"/>
            <w:vMerge/>
            <w:shd w:val="clear" w:color="auto" w:fill="auto"/>
            <w:vAlign w:val="center"/>
          </w:tcPr>
          <w:p w:rsidR="003942F0" w:rsidRPr="00B96A01" w:rsidRDefault="003942F0"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2.</w:t>
            </w:r>
          </w:p>
        </w:tc>
        <w:tc>
          <w:tcPr>
            <w:tcW w:w="9038" w:type="dxa"/>
            <w:gridSpan w:val="3"/>
            <w:shd w:val="clear" w:color="auto" w:fill="auto"/>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Уміння/навички:</w:t>
            </w: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2.1</w:t>
            </w:r>
          </w:p>
        </w:tc>
        <w:tc>
          <w:tcPr>
            <w:tcW w:w="5615" w:type="dxa"/>
            <w:shd w:val="clear" w:color="auto" w:fill="auto"/>
          </w:tcPr>
          <w:p w:rsidR="000F06C3" w:rsidRPr="00B96A01" w:rsidRDefault="000F06C3" w:rsidP="006373E2">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rPr>
              <w:t xml:space="preserve">проводити діагностику та </w:t>
            </w:r>
            <w:r w:rsidRPr="00B96A01">
              <w:rPr>
                <w:rFonts w:ascii="Cambria" w:eastAsia="Calibri" w:hAnsi="Cambria"/>
                <w:sz w:val="18"/>
                <w:szCs w:val="18"/>
                <w:lang w:val="uk-UA"/>
              </w:rPr>
              <w:t>HR-</w:t>
            </w:r>
            <w:r w:rsidRPr="00B96A01">
              <w:rPr>
                <w:rFonts w:ascii="Cambria" w:hAnsi="Cambria"/>
                <w:sz w:val="18"/>
                <w:szCs w:val="18"/>
                <w:lang w:val="uk-UA"/>
              </w:rPr>
              <w:t xml:space="preserve">аналіз менеджменту персоналу організації у цілому та за окремими </w:t>
            </w:r>
            <w:r w:rsidRPr="00B96A01">
              <w:rPr>
                <w:rFonts w:ascii="Cambria" w:hAnsi="Cambria"/>
                <w:bCs/>
                <w:sz w:val="18"/>
                <w:szCs w:val="18"/>
                <w:lang w:val="uk-UA" w:eastAsia="uk-UA"/>
              </w:rPr>
              <w:t>напрямами</w:t>
            </w:r>
          </w:p>
        </w:tc>
        <w:tc>
          <w:tcPr>
            <w:tcW w:w="2228" w:type="dxa"/>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 дискусія,</w:t>
            </w:r>
          </w:p>
        </w:tc>
        <w:tc>
          <w:tcPr>
            <w:tcW w:w="1195" w:type="dxa"/>
            <w:vMerge w:val="restart"/>
            <w:tcBorders>
              <w:top w:val="single" w:sz="4" w:space="0" w:color="auto"/>
            </w:tcBorders>
            <w:shd w:val="clear" w:color="auto" w:fill="auto"/>
            <w:vAlign w:val="center"/>
          </w:tcPr>
          <w:p w:rsidR="000F06C3" w:rsidRPr="00B96A01" w:rsidRDefault="00AB4E9F" w:rsidP="00AB4E9F">
            <w:pPr>
              <w:spacing w:line="240" w:lineRule="auto"/>
              <w:ind w:firstLine="0"/>
              <w:rPr>
                <w:rFonts w:ascii="Cambria" w:hAnsi="Cambria"/>
                <w:sz w:val="18"/>
                <w:szCs w:val="18"/>
                <w:lang w:val="uk-UA"/>
              </w:rPr>
            </w:pPr>
            <w:r w:rsidRPr="00B96A01">
              <w:rPr>
                <w:rFonts w:ascii="Cambria" w:hAnsi="Cambria"/>
                <w:sz w:val="18"/>
                <w:szCs w:val="18"/>
                <w:lang w:val="uk-UA"/>
              </w:rPr>
              <w:t xml:space="preserve">Перевірка виконання індивідуальних завдань, </w:t>
            </w:r>
            <w:r w:rsidR="000E2B26" w:rsidRPr="00B96A01">
              <w:rPr>
                <w:rFonts w:ascii="Cambria" w:hAnsi="Cambria"/>
                <w:sz w:val="18"/>
                <w:szCs w:val="18"/>
                <w:lang w:val="uk-UA"/>
              </w:rPr>
              <w:t xml:space="preserve">аналітично-розрахункових робіт, </w:t>
            </w:r>
            <w:r w:rsidR="001C29EE" w:rsidRPr="00B96A01">
              <w:rPr>
                <w:rFonts w:ascii="Cambria" w:hAnsi="Cambria"/>
                <w:sz w:val="18"/>
                <w:szCs w:val="18"/>
                <w:lang w:val="uk-UA"/>
              </w:rPr>
              <w:t>звіт та захист результатів діяльності, контрольна (модульна) робота</w:t>
            </w: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2.2</w:t>
            </w:r>
          </w:p>
        </w:tc>
        <w:tc>
          <w:tcPr>
            <w:tcW w:w="5615" w:type="dxa"/>
            <w:shd w:val="clear" w:color="auto" w:fill="auto"/>
          </w:tcPr>
          <w:p w:rsidR="000F06C3" w:rsidRPr="00B96A01" w:rsidRDefault="000F06C3" w:rsidP="006373E2">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b/>
                <w:sz w:val="18"/>
                <w:szCs w:val="18"/>
                <w:lang w:val="uk-UA"/>
              </w:rPr>
            </w:pPr>
            <w:r w:rsidRPr="00B96A01">
              <w:rPr>
                <w:rFonts w:ascii="Cambria" w:hAnsi="Cambria" w:cs="Times New Roman"/>
                <w:bCs/>
                <w:sz w:val="18"/>
                <w:szCs w:val="18"/>
                <w:lang w:val="uk-UA" w:eastAsia="ru-RU"/>
              </w:rPr>
              <w:t xml:space="preserve">розраховувати, </w:t>
            </w:r>
            <w:r w:rsidRPr="00B96A01">
              <w:rPr>
                <w:rFonts w:ascii="Cambria" w:hAnsi="Cambria" w:cs="Times New Roman"/>
                <w:sz w:val="18"/>
                <w:szCs w:val="18"/>
                <w:lang w:val="uk-UA"/>
              </w:rPr>
              <w:t xml:space="preserve">аналізувати та оцінювати </w:t>
            </w:r>
            <w:r w:rsidRPr="00B96A01">
              <w:rPr>
                <w:rFonts w:ascii="Cambria" w:eastAsia="Calibri" w:hAnsi="Cambria" w:cs="Times New Roman"/>
                <w:sz w:val="18"/>
                <w:szCs w:val="18"/>
                <w:lang w:val="uk-UA"/>
              </w:rPr>
              <w:t>HR</w:t>
            </w:r>
            <w:r w:rsidRPr="00B96A01">
              <w:rPr>
                <w:rFonts w:ascii="Cambria" w:hAnsi="Cambria" w:cs="Times New Roman"/>
                <w:sz w:val="18"/>
                <w:szCs w:val="18"/>
                <w:lang w:val="uk-UA"/>
              </w:rPr>
              <w:t xml:space="preserve"> показники: </w:t>
            </w:r>
            <w:r w:rsidRPr="00B96A01">
              <w:rPr>
                <w:rFonts w:ascii="Cambria" w:hAnsi="Cambria"/>
                <w:sz w:val="18"/>
                <w:szCs w:val="18"/>
                <w:lang w:val="uk-UA"/>
              </w:rPr>
              <w:t xml:space="preserve">продуктивності та якості праці, </w:t>
            </w:r>
            <w:r w:rsidRPr="00B96A01">
              <w:rPr>
                <w:rFonts w:ascii="Cambria" w:hAnsi="Cambria" w:cs="Times New Roman"/>
                <w:sz w:val="18"/>
                <w:szCs w:val="18"/>
                <w:lang w:val="uk-UA"/>
              </w:rPr>
              <w:t>організації та нормування праці</w:t>
            </w:r>
            <w:r w:rsidRPr="00B96A01">
              <w:rPr>
                <w:rFonts w:ascii="Cambria" w:hAnsi="Cambria"/>
                <w:sz w:val="18"/>
                <w:szCs w:val="18"/>
                <w:lang w:val="uk-UA"/>
              </w:rPr>
              <w:t xml:space="preserve">, використання робочого часу, залученості та задоволеності роботою працівників, укомплектованості персоналом, </w:t>
            </w:r>
            <w:r w:rsidRPr="00B96A01">
              <w:rPr>
                <w:rFonts w:ascii="Cambria" w:eastAsia="Calibri" w:hAnsi="Cambria" w:cs="Times New Roman"/>
                <w:sz w:val="18"/>
                <w:szCs w:val="18"/>
                <w:lang w:val="uk-UA"/>
              </w:rPr>
              <w:t xml:space="preserve">рекрутингу та адаптації персоналу, утримання та </w:t>
            </w:r>
            <w:r w:rsidRPr="00B96A01">
              <w:rPr>
                <w:rFonts w:ascii="Cambria" w:hAnsi="Cambria"/>
                <w:sz w:val="18"/>
                <w:szCs w:val="18"/>
                <w:lang w:val="uk-UA"/>
              </w:rPr>
              <w:t>звільнень персоналу, потенціалу та талантів працівників, навчання та розвитку персоналу, винагород та мотивації персоналу, охорони праці та навколишнього середовища, здоров’я та безпеки персоналу, соціального розвитку та корпоративної культури, роботи служб персоналу</w:t>
            </w:r>
          </w:p>
        </w:tc>
        <w:tc>
          <w:tcPr>
            <w:tcW w:w="2228" w:type="dxa"/>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 дискусія, аналітичний звіт та доповідь</w:t>
            </w:r>
          </w:p>
        </w:tc>
        <w:tc>
          <w:tcPr>
            <w:tcW w:w="1195" w:type="dxa"/>
            <w:vMerge/>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2.3</w:t>
            </w:r>
          </w:p>
        </w:tc>
        <w:tc>
          <w:tcPr>
            <w:tcW w:w="5615" w:type="dxa"/>
            <w:shd w:val="clear" w:color="auto" w:fill="auto"/>
          </w:tcPr>
          <w:p w:rsidR="000F06C3" w:rsidRPr="00B96A01" w:rsidRDefault="000F06C3" w:rsidP="006373E2">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rPr>
              <w:t xml:space="preserve">оцінювати ефективність менеджменту персоналу, виявляти проблеми ефективності, визначати на цій основі напрями </w:t>
            </w:r>
            <w:r w:rsidRPr="00B96A01">
              <w:rPr>
                <w:rFonts w:ascii="Cambria" w:eastAsia="Calibri" w:hAnsi="Cambria"/>
                <w:sz w:val="18"/>
                <w:szCs w:val="18"/>
                <w:lang w:val="uk-UA"/>
              </w:rPr>
              <w:t>HR- аналітики</w:t>
            </w:r>
          </w:p>
        </w:tc>
        <w:tc>
          <w:tcPr>
            <w:tcW w:w="2228" w:type="dxa"/>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w:t>
            </w:r>
          </w:p>
        </w:tc>
        <w:tc>
          <w:tcPr>
            <w:tcW w:w="1195" w:type="dxa"/>
            <w:vMerge/>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2.4</w:t>
            </w:r>
          </w:p>
        </w:tc>
        <w:tc>
          <w:tcPr>
            <w:tcW w:w="5615" w:type="dxa"/>
            <w:shd w:val="clear" w:color="auto" w:fill="auto"/>
          </w:tcPr>
          <w:p w:rsidR="000F06C3" w:rsidRPr="00B96A01" w:rsidRDefault="000F06C3" w:rsidP="006373E2">
            <w:pPr>
              <w:widowControl w:val="0"/>
              <w:shd w:val="clear" w:color="auto" w:fill="FFFFFF"/>
              <w:tabs>
                <w:tab w:val="left" w:pos="284"/>
                <w:tab w:val="left" w:pos="426"/>
                <w:tab w:val="left" w:pos="851"/>
                <w:tab w:val="left" w:pos="993"/>
                <w:tab w:val="left" w:pos="1829"/>
              </w:tabs>
              <w:suppressAutoHyphen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rPr>
              <w:t>готувати програми процедур</w:t>
            </w:r>
            <w:r w:rsidRPr="00B96A01">
              <w:rPr>
                <w:rFonts w:ascii="Cambria" w:eastAsia="Calibri" w:hAnsi="Cambria"/>
                <w:sz w:val="18"/>
                <w:szCs w:val="18"/>
                <w:lang w:val="uk-UA"/>
              </w:rPr>
              <w:t xml:space="preserve"> HR-аналітики</w:t>
            </w:r>
            <w:r w:rsidRPr="00B96A01">
              <w:rPr>
                <w:rFonts w:ascii="Cambria" w:hAnsi="Cambria"/>
                <w:sz w:val="18"/>
                <w:szCs w:val="18"/>
                <w:lang w:val="uk-UA"/>
              </w:rPr>
              <w:t xml:space="preserve"> за визначеними напрямами, складати </w:t>
            </w:r>
            <w:r w:rsidRPr="00B96A01">
              <w:rPr>
                <w:rFonts w:ascii="Cambria" w:eastAsia="Calibri" w:hAnsi="Cambria"/>
                <w:sz w:val="18"/>
                <w:szCs w:val="18"/>
                <w:lang w:val="uk-UA"/>
              </w:rPr>
              <w:t xml:space="preserve">аналітичний </w:t>
            </w:r>
            <w:r w:rsidRPr="00B96A01">
              <w:rPr>
                <w:rFonts w:ascii="Cambria" w:hAnsi="Cambria"/>
                <w:sz w:val="18"/>
                <w:szCs w:val="18"/>
                <w:lang w:val="uk-UA"/>
              </w:rPr>
              <w:t>висновок з підвищення ефективності менеджменту персоналу організації</w:t>
            </w:r>
          </w:p>
        </w:tc>
        <w:tc>
          <w:tcPr>
            <w:tcW w:w="2228" w:type="dxa"/>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w:t>
            </w:r>
          </w:p>
        </w:tc>
        <w:tc>
          <w:tcPr>
            <w:tcW w:w="1195" w:type="dxa"/>
            <w:vMerge/>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3.</w:t>
            </w:r>
          </w:p>
        </w:tc>
        <w:tc>
          <w:tcPr>
            <w:tcW w:w="9038" w:type="dxa"/>
            <w:gridSpan w:val="3"/>
            <w:tcBorders>
              <w:right w:val="single" w:sz="4" w:space="0" w:color="auto"/>
            </w:tcBorders>
            <w:shd w:val="clear" w:color="auto" w:fill="auto"/>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Комунікація</w:t>
            </w: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3.1</w:t>
            </w:r>
          </w:p>
        </w:tc>
        <w:tc>
          <w:tcPr>
            <w:tcW w:w="5615" w:type="dxa"/>
            <w:tcBorders>
              <w:right w:val="single" w:sz="4" w:space="0" w:color="auto"/>
            </w:tcBorders>
            <w:shd w:val="clear" w:color="auto" w:fill="auto"/>
          </w:tcPr>
          <w:p w:rsidR="000F06C3" w:rsidRPr="00B96A01" w:rsidRDefault="000F06C3" w:rsidP="006373E2">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rPr>
              <w:t xml:space="preserve">практичної роботи по збиранню реальних фактичних матеріалів, їх комплексного аналізу, систематизації та оцінці в частині, що стосується вирішення проблем </w:t>
            </w:r>
            <w:r w:rsidRPr="00B96A01">
              <w:rPr>
                <w:rFonts w:ascii="Cambria" w:hAnsi="Cambria"/>
                <w:sz w:val="18"/>
                <w:szCs w:val="18"/>
                <w:lang w:val="uk-UA" w:eastAsia="uk-UA"/>
              </w:rPr>
              <w:t>у сфері ефективності менеджменту персоналу</w:t>
            </w:r>
            <w:r w:rsidRPr="00B96A01">
              <w:rPr>
                <w:rFonts w:ascii="Cambria" w:hAnsi="Cambria"/>
                <w:sz w:val="18"/>
                <w:szCs w:val="18"/>
                <w:lang w:val="uk-UA"/>
              </w:rPr>
              <w:t xml:space="preserve"> організації</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 аналітичний звіт та доповідь</w:t>
            </w:r>
          </w:p>
        </w:tc>
        <w:tc>
          <w:tcPr>
            <w:tcW w:w="1195" w:type="dxa"/>
            <w:vMerge w:val="restart"/>
            <w:tcBorders>
              <w:left w:val="single" w:sz="4" w:space="0" w:color="auto"/>
              <w:right w:val="single" w:sz="4" w:space="0" w:color="auto"/>
            </w:tcBorders>
            <w:shd w:val="clear" w:color="auto" w:fill="auto"/>
            <w:vAlign w:val="center"/>
          </w:tcPr>
          <w:p w:rsidR="000F06C3" w:rsidRPr="00B96A01" w:rsidRDefault="007D695A" w:rsidP="007D695A">
            <w:pPr>
              <w:spacing w:line="240" w:lineRule="auto"/>
              <w:ind w:firstLine="0"/>
              <w:rPr>
                <w:rFonts w:ascii="Cambria" w:hAnsi="Cambria"/>
                <w:sz w:val="18"/>
                <w:szCs w:val="18"/>
                <w:lang w:val="uk-UA"/>
              </w:rPr>
            </w:pPr>
            <w:r w:rsidRPr="00B96A01">
              <w:rPr>
                <w:rFonts w:ascii="Cambria" w:hAnsi="Cambria"/>
                <w:sz w:val="18"/>
                <w:szCs w:val="18"/>
                <w:lang w:val="uk-UA"/>
              </w:rPr>
              <w:t>перевірка виконання аналітично-розрахункових робіт, виконання вирішення конкретних задач та ситуацій, аналітичний звіт</w:t>
            </w: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3.2</w:t>
            </w:r>
          </w:p>
        </w:tc>
        <w:tc>
          <w:tcPr>
            <w:tcW w:w="5615" w:type="dxa"/>
            <w:tcBorders>
              <w:right w:val="single" w:sz="4" w:space="0" w:color="auto"/>
            </w:tcBorders>
            <w:shd w:val="clear" w:color="auto" w:fill="auto"/>
          </w:tcPr>
          <w:p w:rsidR="000F06C3" w:rsidRPr="00B96A01" w:rsidRDefault="000F06C3" w:rsidP="006373E2">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cs="Times New Roman"/>
                <w:sz w:val="18"/>
                <w:szCs w:val="18"/>
                <w:lang w:val="uk-UA"/>
              </w:rPr>
              <w:t>ефективно налагоджувати систему взаємодії керівництва організації та найманих працівників у сфері ефективного використання персоналу організації</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w:t>
            </w:r>
          </w:p>
        </w:tc>
        <w:tc>
          <w:tcPr>
            <w:tcW w:w="1195" w:type="dxa"/>
            <w:vMerge/>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3.3</w:t>
            </w:r>
          </w:p>
        </w:tc>
        <w:tc>
          <w:tcPr>
            <w:tcW w:w="5615" w:type="dxa"/>
            <w:tcBorders>
              <w:right w:val="single" w:sz="4" w:space="0" w:color="auto"/>
            </w:tcBorders>
            <w:shd w:val="clear" w:color="auto" w:fill="auto"/>
          </w:tcPr>
          <w:p w:rsidR="000F06C3" w:rsidRPr="00B96A01" w:rsidRDefault="000F06C3" w:rsidP="006373E2">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cs="Times New Roman"/>
                <w:sz w:val="18"/>
                <w:szCs w:val="18"/>
                <w:lang w:val="uk-UA"/>
              </w:rPr>
              <w:t>застосовувати управлінські навички у сфері формування ефективної взаємодії між працівниками</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w:t>
            </w:r>
          </w:p>
        </w:tc>
        <w:tc>
          <w:tcPr>
            <w:tcW w:w="1195" w:type="dxa"/>
            <w:vMerge/>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4.</w:t>
            </w:r>
          </w:p>
        </w:tc>
        <w:tc>
          <w:tcPr>
            <w:tcW w:w="9038" w:type="dxa"/>
            <w:gridSpan w:val="3"/>
            <w:tcBorders>
              <w:right w:val="single" w:sz="4" w:space="0" w:color="auto"/>
            </w:tcBorders>
            <w:shd w:val="clear" w:color="auto" w:fill="auto"/>
            <w:vAlign w:val="center"/>
          </w:tcPr>
          <w:p w:rsidR="00EE6CC8" w:rsidRPr="00B96A01" w:rsidRDefault="00EE6CC8" w:rsidP="00EE6CC8">
            <w:pPr>
              <w:spacing w:line="240" w:lineRule="auto"/>
              <w:ind w:firstLine="0"/>
              <w:rPr>
                <w:rFonts w:ascii="Cambria" w:hAnsi="Cambria"/>
                <w:b/>
                <w:sz w:val="18"/>
                <w:szCs w:val="18"/>
                <w:lang w:val="uk-UA"/>
              </w:rPr>
            </w:pPr>
            <w:r w:rsidRPr="00B96A01">
              <w:rPr>
                <w:rFonts w:ascii="Cambria" w:hAnsi="Cambria"/>
                <w:b/>
                <w:sz w:val="18"/>
                <w:szCs w:val="18"/>
                <w:lang w:val="uk-UA"/>
              </w:rPr>
              <w:t>Відповідальність і автономія</w:t>
            </w: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4.1</w:t>
            </w:r>
          </w:p>
        </w:tc>
        <w:tc>
          <w:tcPr>
            <w:tcW w:w="5615" w:type="dxa"/>
            <w:tcBorders>
              <w:right w:val="single" w:sz="4" w:space="0" w:color="auto"/>
            </w:tcBorders>
            <w:shd w:val="clear" w:color="auto" w:fill="auto"/>
          </w:tcPr>
          <w:p w:rsidR="000F06C3" w:rsidRPr="00B96A01" w:rsidRDefault="000F06C3" w:rsidP="00C2766F">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cstheme="minorHAnsi"/>
                <w:bCs/>
                <w:sz w:val="18"/>
                <w:szCs w:val="18"/>
                <w:lang w:val="uk-UA" w:eastAsia="ru-RU"/>
              </w:rPr>
              <w:t xml:space="preserve">самостійно </w:t>
            </w:r>
            <w:r w:rsidRPr="00B96A01">
              <w:rPr>
                <w:rFonts w:ascii="Cambria" w:hAnsi="Cambria"/>
                <w:sz w:val="18"/>
                <w:szCs w:val="18"/>
                <w:lang w:val="uk-UA" w:eastAsia="uk-UA"/>
              </w:rPr>
              <w:t xml:space="preserve">визначати потенційні місця підвищення ефективності менеджменту персоналу </w:t>
            </w:r>
            <w:r w:rsidRPr="00B96A01">
              <w:rPr>
                <w:rFonts w:ascii="Cambria" w:hAnsi="Cambria" w:cstheme="minorHAnsi"/>
                <w:bCs/>
                <w:sz w:val="18"/>
                <w:szCs w:val="18"/>
                <w:lang w:val="uk-UA"/>
              </w:rPr>
              <w:t xml:space="preserve">організації на </w:t>
            </w:r>
            <w:r w:rsidRPr="00B96A01">
              <w:rPr>
                <w:rFonts w:ascii="Cambria" w:hAnsi="Cambria"/>
                <w:sz w:val="18"/>
                <w:szCs w:val="18"/>
                <w:lang w:val="uk-UA" w:eastAsia="uk-UA"/>
              </w:rPr>
              <w:t xml:space="preserve">основі </w:t>
            </w:r>
            <w:r w:rsidRPr="00B96A01">
              <w:rPr>
                <w:rFonts w:ascii="Cambria" w:hAnsi="Cambria" w:cs="Arial"/>
                <w:sz w:val="18"/>
                <w:szCs w:val="18"/>
                <w:shd w:val="clear" w:color="auto" w:fill="F8F9FA"/>
                <w:lang w:val="uk-UA"/>
              </w:rPr>
              <w:t>HR – аналітики</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sz w:val="18"/>
                <w:szCs w:val="18"/>
                <w:lang w:val="uk-UA"/>
              </w:rPr>
            </w:pPr>
            <w:r w:rsidRPr="00B96A01">
              <w:rPr>
                <w:rFonts w:ascii="Cambria" w:hAnsi="Cambria"/>
                <w:sz w:val="18"/>
                <w:szCs w:val="18"/>
                <w:lang w:val="uk-UA"/>
              </w:rPr>
              <w:t>аналітична робота, аналітичний звіт та доповідь</w:t>
            </w:r>
          </w:p>
        </w:tc>
        <w:tc>
          <w:tcPr>
            <w:tcW w:w="1195" w:type="dxa"/>
            <w:vMerge w:val="restart"/>
            <w:tcBorders>
              <w:left w:val="single" w:sz="4" w:space="0" w:color="auto"/>
              <w:right w:val="single" w:sz="4" w:space="0" w:color="auto"/>
            </w:tcBorders>
            <w:shd w:val="clear" w:color="auto" w:fill="auto"/>
            <w:vAlign w:val="center"/>
          </w:tcPr>
          <w:p w:rsidR="000F06C3" w:rsidRPr="00B96A01" w:rsidRDefault="003B1593" w:rsidP="003B1593">
            <w:pPr>
              <w:spacing w:line="240" w:lineRule="auto"/>
              <w:ind w:firstLine="0"/>
              <w:rPr>
                <w:rFonts w:ascii="Cambria" w:hAnsi="Cambria"/>
                <w:sz w:val="18"/>
                <w:szCs w:val="18"/>
                <w:lang w:val="uk-UA"/>
              </w:rPr>
            </w:pPr>
            <w:r w:rsidRPr="00B96A01">
              <w:rPr>
                <w:rFonts w:ascii="Cambria" w:hAnsi="Cambria"/>
                <w:sz w:val="18"/>
                <w:szCs w:val="18"/>
                <w:lang w:val="uk-UA"/>
              </w:rPr>
              <w:t>перевірка виконання аналітично-розрахункових робіт, виконання вирішення конкретних задач та ситуацій, аналітичний звіт, дискурс</w:t>
            </w: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4.2</w:t>
            </w:r>
          </w:p>
        </w:tc>
        <w:tc>
          <w:tcPr>
            <w:tcW w:w="5615" w:type="dxa"/>
            <w:tcBorders>
              <w:right w:val="single" w:sz="4" w:space="0" w:color="auto"/>
            </w:tcBorders>
            <w:shd w:val="clear" w:color="auto" w:fill="auto"/>
          </w:tcPr>
          <w:p w:rsidR="000F06C3" w:rsidRPr="00B96A01" w:rsidRDefault="000F06C3" w:rsidP="00C2766F">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eastAsia="uk-UA"/>
              </w:rPr>
              <w:t>забезпечувати керівництво вищого рівня схемою для аналізу та оцінки ефективності менеджменту персоналу</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sz w:val="18"/>
                <w:szCs w:val="18"/>
                <w:lang w:val="uk-UA"/>
              </w:rPr>
            </w:pPr>
            <w:r w:rsidRPr="00B96A01">
              <w:rPr>
                <w:rFonts w:ascii="Cambria" w:hAnsi="Cambria"/>
                <w:sz w:val="18"/>
                <w:szCs w:val="18"/>
                <w:lang w:val="uk-UA"/>
              </w:rPr>
              <w:t>аналітична робота, вирішення конкретних задач та ситуацій</w:t>
            </w:r>
          </w:p>
        </w:tc>
        <w:tc>
          <w:tcPr>
            <w:tcW w:w="1195" w:type="dxa"/>
            <w:vMerge/>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sz w:val="18"/>
                <w:szCs w:val="18"/>
                <w:lang w:val="uk-UA"/>
              </w:rPr>
            </w:pP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4.3</w:t>
            </w:r>
          </w:p>
        </w:tc>
        <w:tc>
          <w:tcPr>
            <w:tcW w:w="5615" w:type="dxa"/>
            <w:tcBorders>
              <w:right w:val="single" w:sz="4" w:space="0" w:color="auto"/>
            </w:tcBorders>
            <w:shd w:val="clear" w:color="auto" w:fill="auto"/>
          </w:tcPr>
          <w:p w:rsidR="000F06C3" w:rsidRPr="00B96A01" w:rsidRDefault="000F06C3" w:rsidP="00D27CC0">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eastAsia="uk-UA"/>
              </w:rPr>
              <w:t xml:space="preserve">забезпечувати керівництво функціональних підрозділів аналітичною основою для аналізу сильних і слабких сторін роботи відповідного підрозділу у сфері ефективності менеджменту персоналу та інформацією, необхідною для оптимізації </w:t>
            </w:r>
            <w:r w:rsidR="007B383D" w:rsidRPr="00B96A01">
              <w:rPr>
                <w:rFonts w:ascii="Cambria" w:hAnsi="Cambria"/>
                <w:sz w:val="18"/>
                <w:szCs w:val="18"/>
                <w:lang w:val="en-US" w:eastAsia="uk-UA"/>
              </w:rPr>
              <w:t>HR</w:t>
            </w:r>
            <w:r w:rsidR="007B383D" w:rsidRPr="00B96A01">
              <w:rPr>
                <w:rFonts w:ascii="Cambria" w:hAnsi="Cambria"/>
                <w:sz w:val="18"/>
                <w:szCs w:val="18"/>
                <w:lang w:val="uk-UA" w:eastAsia="uk-UA"/>
              </w:rPr>
              <w:t>-</w:t>
            </w:r>
            <w:r w:rsidRPr="00B96A01">
              <w:rPr>
                <w:rFonts w:ascii="Cambria" w:hAnsi="Cambria"/>
                <w:sz w:val="18"/>
                <w:szCs w:val="18"/>
                <w:lang w:val="uk-UA" w:eastAsia="uk-UA"/>
              </w:rPr>
              <w:t>управління</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sz w:val="18"/>
                <w:szCs w:val="18"/>
                <w:lang w:val="uk-UA"/>
              </w:rPr>
            </w:pPr>
            <w:r w:rsidRPr="00B96A01">
              <w:rPr>
                <w:rFonts w:ascii="Cambria" w:hAnsi="Cambria"/>
                <w:sz w:val="18"/>
                <w:szCs w:val="18"/>
                <w:lang w:val="uk-UA"/>
              </w:rPr>
              <w:t>аналітична робота, вирішення конкретних задач та ситуацій, аналітичний звіт та доповідь</w:t>
            </w:r>
          </w:p>
        </w:tc>
        <w:tc>
          <w:tcPr>
            <w:tcW w:w="1195" w:type="dxa"/>
            <w:vMerge/>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sz w:val="18"/>
                <w:szCs w:val="18"/>
                <w:lang w:val="uk-UA"/>
              </w:rPr>
            </w:pP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4.4</w:t>
            </w:r>
          </w:p>
        </w:tc>
        <w:tc>
          <w:tcPr>
            <w:tcW w:w="5615" w:type="dxa"/>
            <w:tcBorders>
              <w:right w:val="single" w:sz="4" w:space="0" w:color="auto"/>
            </w:tcBorders>
            <w:shd w:val="clear" w:color="auto" w:fill="auto"/>
          </w:tcPr>
          <w:p w:rsidR="000F06C3" w:rsidRPr="00B96A01" w:rsidRDefault="000F06C3" w:rsidP="00C2766F">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eastAsia="uk-UA"/>
              </w:rPr>
              <w:t>консультувати функціональне керівництво щодо вирішення проблем ефективності менеджменту персоналу</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sz w:val="18"/>
                <w:szCs w:val="18"/>
                <w:lang w:val="uk-UA"/>
              </w:rPr>
            </w:pPr>
            <w:r w:rsidRPr="00B96A01">
              <w:rPr>
                <w:rFonts w:ascii="Cambria" w:hAnsi="Cambria"/>
                <w:sz w:val="18"/>
                <w:szCs w:val="18"/>
                <w:lang w:val="uk-UA"/>
              </w:rPr>
              <w:t>аналітична робота, вирішення конкретних задач та ситуацій</w:t>
            </w:r>
          </w:p>
        </w:tc>
        <w:tc>
          <w:tcPr>
            <w:tcW w:w="1195" w:type="dxa"/>
            <w:vMerge/>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sz w:val="18"/>
                <w:szCs w:val="18"/>
                <w:lang w:val="uk-UA"/>
              </w:rPr>
            </w:pP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4.5</w:t>
            </w:r>
          </w:p>
        </w:tc>
        <w:tc>
          <w:tcPr>
            <w:tcW w:w="5615" w:type="dxa"/>
            <w:tcBorders>
              <w:right w:val="single" w:sz="4" w:space="0" w:color="auto"/>
            </w:tcBorders>
            <w:shd w:val="clear" w:color="auto" w:fill="auto"/>
          </w:tcPr>
          <w:p w:rsidR="000F06C3" w:rsidRPr="00B96A01" w:rsidRDefault="000F06C3" w:rsidP="00D27CC0">
            <w:pPr>
              <w:tabs>
                <w:tab w:val="left" w:pos="426"/>
                <w:tab w:val="left" w:pos="851"/>
                <w:tab w:val="left" w:pos="993"/>
              </w:tabs>
              <w:autoSpaceDE w:val="0"/>
              <w:autoSpaceDN w:val="0"/>
              <w:adjustRightInd w:val="0"/>
              <w:spacing w:line="240" w:lineRule="auto"/>
              <w:ind w:firstLine="0"/>
              <w:rPr>
                <w:rFonts w:ascii="Cambria" w:hAnsi="Cambria"/>
                <w:b/>
                <w:sz w:val="18"/>
                <w:szCs w:val="18"/>
                <w:lang w:val="uk-UA"/>
              </w:rPr>
            </w:pPr>
            <w:r w:rsidRPr="00B96A01">
              <w:rPr>
                <w:rFonts w:ascii="Cambria" w:hAnsi="Cambria"/>
                <w:sz w:val="18"/>
                <w:szCs w:val="18"/>
                <w:lang w:val="uk-UA" w:eastAsia="uk-UA"/>
              </w:rPr>
              <w:t xml:space="preserve">забезпечувати функціональне керівництво інформацією, отриманою за результатами </w:t>
            </w:r>
            <w:r w:rsidRPr="00B96A01">
              <w:rPr>
                <w:rFonts w:ascii="Cambria" w:hAnsi="Cambria" w:cs="Arial"/>
                <w:sz w:val="18"/>
                <w:szCs w:val="18"/>
                <w:shd w:val="clear" w:color="auto" w:fill="F8F9FA"/>
                <w:lang w:val="uk-UA"/>
              </w:rPr>
              <w:t>HR – аналітики</w:t>
            </w:r>
            <w:r w:rsidRPr="00B96A01">
              <w:rPr>
                <w:rFonts w:ascii="Cambria" w:hAnsi="Cambria"/>
                <w:sz w:val="18"/>
                <w:szCs w:val="18"/>
                <w:lang w:val="uk-UA" w:eastAsia="uk-UA"/>
              </w:rPr>
              <w:t>, що демонструє іншим частинам організації користь ефективних процедур управління на його основі</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 аналітичний звіт та доповідь</w:t>
            </w:r>
          </w:p>
        </w:tc>
        <w:tc>
          <w:tcPr>
            <w:tcW w:w="1195" w:type="dxa"/>
            <w:vMerge/>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p>
        </w:tc>
      </w:tr>
      <w:tr w:rsidR="00B96A01" w:rsidRPr="00B96A01" w:rsidTr="00C37FB1">
        <w:trPr>
          <w:trHeight w:val="20"/>
          <w:jc w:val="center"/>
        </w:trPr>
        <w:tc>
          <w:tcPr>
            <w:tcW w:w="704" w:type="dxa"/>
            <w:shd w:val="clear" w:color="auto" w:fill="auto"/>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b/>
                <w:sz w:val="18"/>
                <w:szCs w:val="18"/>
                <w:lang w:val="uk-UA"/>
              </w:rPr>
              <w:t>4.6</w:t>
            </w:r>
          </w:p>
        </w:tc>
        <w:tc>
          <w:tcPr>
            <w:tcW w:w="5615" w:type="dxa"/>
            <w:tcBorders>
              <w:right w:val="single" w:sz="4" w:space="0" w:color="auto"/>
            </w:tcBorders>
            <w:shd w:val="clear" w:color="auto" w:fill="auto"/>
          </w:tcPr>
          <w:p w:rsidR="000F06C3" w:rsidRPr="00B96A01" w:rsidRDefault="000F06C3" w:rsidP="00C2766F">
            <w:pPr>
              <w:tabs>
                <w:tab w:val="left" w:pos="426"/>
                <w:tab w:val="left" w:pos="851"/>
                <w:tab w:val="left" w:pos="993"/>
              </w:tabs>
              <w:autoSpaceDE w:val="0"/>
              <w:autoSpaceDN w:val="0"/>
              <w:adjustRightInd w:val="0"/>
              <w:spacing w:line="240" w:lineRule="auto"/>
              <w:ind w:firstLine="0"/>
              <w:rPr>
                <w:rFonts w:ascii="Cambria" w:hAnsi="Cambria"/>
                <w:sz w:val="18"/>
                <w:szCs w:val="18"/>
                <w:lang w:val="uk-UA" w:eastAsia="uk-UA"/>
              </w:rPr>
            </w:pPr>
            <w:r w:rsidRPr="00B96A01">
              <w:rPr>
                <w:rFonts w:ascii="Cambria" w:hAnsi="Cambria" w:cs="Times New Roman"/>
                <w:sz w:val="18"/>
                <w:szCs w:val="18"/>
                <w:lang w:val="uk-UA"/>
              </w:rPr>
              <w:t>особистої відповідальності за професійні та/або управлінські оцінки, рішення чи надані пропозиції/рекомендації, які можуть впливати на результати роботи окремих працівників, структурних підрозділів чи ефективність діяльності організації</w:t>
            </w:r>
          </w:p>
        </w:tc>
        <w:tc>
          <w:tcPr>
            <w:tcW w:w="2228" w:type="dxa"/>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r w:rsidRPr="00B96A01">
              <w:rPr>
                <w:rFonts w:ascii="Cambria" w:hAnsi="Cambria"/>
                <w:sz w:val="18"/>
                <w:szCs w:val="18"/>
                <w:lang w:val="uk-UA"/>
              </w:rPr>
              <w:t>аналітична робота</w:t>
            </w:r>
            <w:r w:rsidRPr="00B96A01">
              <w:rPr>
                <w:rFonts w:ascii="Cambria" w:hAnsi="Cambria"/>
                <w:sz w:val="18"/>
                <w:szCs w:val="18"/>
              </w:rPr>
              <w:t>,</w:t>
            </w:r>
            <w:r w:rsidRPr="00B96A01">
              <w:rPr>
                <w:rFonts w:ascii="Cambria" w:hAnsi="Cambria"/>
                <w:sz w:val="18"/>
                <w:szCs w:val="18"/>
                <w:lang w:val="uk-UA"/>
              </w:rPr>
              <w:t xml:space="preserve"> вирішення конкретних задач та ситуацій, аналітичний звіт та доповідь</w:t>
            </w:r>
          </w:p>
        </w:tc>
        <w:tc>
          <w:tcPr>
            <w:tcW w:w="1195" w:type="dxa"/>
            <w:vMerge/>
            <w:tcBorders>
              <w:left w:val="single" w:sz="4" w:space="0" w:color="auto"/>
              <w:right w:val="single" w:sz="4" w:space="0" w:color="auto"/>
            </w:tcBorders>
            <w:shd w:val="clear" w:color="auto" w:fill="auto"/>
            <w:vAlign w:val="center"/>
          </w:tcPr>
          <w:p w:rsidR="000F06C3" w:rsidRPr="00B96A01" w:rsidRDefault="000F06C3" w:rsidP="00EE6CC8">
            <w:pPr>
              <w:spacing w:line="240" w:lineRule="auto"/>
              <w:ind w:firstLine="0"/>
              <w:rPr>
                <w:rFonts w:ascii="Cambria" w:hAnsi="Cambria"/>
                <w:b/>
                <w:sz w:val="18"/>
                <w:szCs w:val="18"/>
                <w:lang w:val="uk-UA"/>
              </w:rPr>
            </w:pPr>
          </w:p>
        </w:tc>
      </w:tr>
    </w:tbl>
    <w:p w:rsidR="007E68B2" w:rsidRPr="00B96A01" w:rsidRDefault="00471570" w:rsidP="002473EF">
      <w:pPr>
        <w:pStyle w:val="1"/>
        <w:rPr>
          <w:rFonts w:ascii="Cambria" w:hAnsi="Cambria"/>
          <w:bCs/>
          <w:caps/>
          <w:szCs w:val="28"/>
        </w:rPr>
      </w:pPr>
      <w:bookmarkStart w:id="2" w:name="_Toc83213656"/>
      <w:r w:rsidRPr="00B96A01">
        <w:rPr>
          <w:rFonts w:ascii="Cambria" w:hAnsi="Cambria"/>
          <w:bCs/>
          <w:caps/>
          <w:szCs w:val="28"/>
        </w:rPr>
        <w:t xml:space="preserve">1. </w:t>
      </w:r>
      <w:r w:rsidR="00AE6C4A" w:rsidRPr="00B96A01">
        <w:rPr>
          <w:rFonts w:ascii="Cambria" w:hAnsi="Cambria"/>
          <w:bCs/>
          <w:caps/>
          <w:szCs w:val="28"/>
        </w:rPr>
        <w:t xml:space="preserve">Тематичний план </w:t>
      </w:r>
      <w:r w:rsidR="00753CD4" w:rsidRPr="00B96A01">
        <w:rPr>
          <w:rFonts w:ascii="Cambria" w:hAnsi="Cambria"/>
          <w:bCs/>
          <w:caps/>
          <w:szCs w:val="28"/>
        </w:rPr>
        <w:t>НАВЧАЛЬНОЇ ДИСЦИПЛІНИ</w:t>
      </w:r>
      <w:bookmarkEnd w:id="2"/>
    </w:p>
    <w:p w:rsidR="00AE6C4A" w:rsidRPr="00B96A01" w:rsidRDefault="00753CD4" w:rsidP="003B7804">
      <w:pPr>
        <w:ind w:firstLine="0"/>
        <w:jc w:val="center"/>
        <w:rPr>
          <w:rFonts w:ascii="Cambria" w:hAnsi="Cambria" w:cs="Times New Roman"/>
          <w:bCs/>
          <w:caps/>
          <w:sz w:val="28"/>
          <w:szCs w:val="28"/>
          <w:lang w:val="uk-UA"/>
        </w:rPr>
      </w:pPr>
      <w:r w:rsidRPr="00B96A01">
        <w:rPr>
          <w:rFonts w:ascii="Cambria" w:hAnsi="Cambria" w:cs="Times New Roman"/>
          <w:b/>
          <w:bCs/>
          <w:caps/>
          <w:sz w:val="28"/>
          <w:szCs w:val="28"/>
          <w:lang w:val="uk-UA"/>
        </w:rPr>
        <w:t>«</w:t>
      </w:r>
      <w:r w:rsidR="007F11AD" w:rsidRPr="00B96A01">
        <w:rPr>
          <w:rFonts w:ascii="Cambria" w:hAnsi="Cambria" w:cs="Times New Roman"/>
          <w:b/>
          <w:bCs/>
          <w:caps/>
          <w:sz w:val="28"/>
          <w:szCs w:val="28"/>
          <w:lang w:val="uk-UA"/>
        </w:rPr>
        <w:t xml:space="preserve">тРЕНІНГ-КУРС </w:t>
      </w:r>
      <w:r w:rsidR="00AE6C4A" w:rsidRPr="00B96A01">
        <w:rPr>
          <w:rFonts w:ascii="Cambria" w:hAnsi="Cambria" w:cs="Times New Roman"/>
          <w:b/>
          <w:bCs/>
          <w:caps/>
          <w:sz w:val="28"/>
          <w:szCs w:val="28"/>
          <w:lang w:val="uk-UA"/>
        </w:rPr>
        <w:t>«</w:t>
      </w:r>
      <w:r w:rsidR="00727C49" w:rsidRPr="00B96A01">
        <w:rPr>
          <w:rFonts w:ascii="Cambria" w:hAnsi="Cambria" w:cs="Times New Roman"/>
          <w:b/>
          <w:bCs/>
          <w:caps/>
          <w:sz w:val="28"/>
          <w:szCs w:val="28"/>
          <w:lang w:val="uk-UA"/>
        </w:rPr>
        <w:t>HR-аналітика</w:t>
      </w:r>
      <w:r w:rsidR="00AE6C4A" w:rsidRPr="00B96A01">
        <w:rPr>
          <w:rFonts w:ascii="Cambria" w:hAnsi="Cambria" w:cs="Times New Roman"/>
          <w:b/>
          <w:bCs/>
          <w:caps/>
          <w:sz w:val="28"/>
          <w:szCs w:val="28"/>
          <w:lang w:val="uk-UA"/>
        </w:rPr>
        <w:t>»</w:t>
      </w:r>
      <w:r w:rsidRPr="00B96A01">
        <w:rPr>
          <w:rFonts w:ascii="Cambria" w:hAnsi="Cambria" w:cs="Times New Roman"/>
          <w:b/>
          <w:bCs/>
          <w:caps/>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586"/>
        <w:gridCol w:w="745"/>
        <w:gridCol w:w="526"/>
        <w:gridCol w:w="576"/>
        <w:gridCol w:w="643"/>
        <w:gridCol w:w="559"/>
        <w:gridCol w:w="57"/>
        <w:gridCol w:w="658"/>
        <w:gridCol w:w="731"/>
        <w:gridCol w:w="759"/>
      </w:tblGrid>
      <w:tr w:rsidR="00B96A01" w:rsidRPr="00B96A01" w:rsidTr="005F2875">
        <w:trPr>
          <w:cantSplit/>
          <w:trHeight w:val="240"/>
        </w:trPr>
        <w:tc>
          <w:tcPr>
            <w:tcW w:w="1949" w:type="pct"/>
            <w:vMerge w:val="restart"/>
            <w:tcBorders>
              <w:top w:val="double" w:sz="6" w:space="0" w:color="auto"/>
              <w:left w:val="double" w:sz="6" w:space="0" w:color="auto"/>
              <w:bottom w:val="double" w:sz="6" w:space="0" w:color="auto"/>
              <w:right w:val="double" w:sz="6" w:space="0" w:color="auto"/>
            </w:tcBorders>
            <w:vAlign w:val="center"/>
          </w:tcPr>
          <w:p w:rsidR="005F2875" w:rsidRPr="00B96A01" w:rsidRDefault="005F2875" w:rsidP="00B77CB8">
            <w:pPr>
              <w:pStyle w:val="4"/>
              <w:keepNext w:val="0"/>
              <w:keepLines w:val="0"/>
              <w:widowControl w:val="0"/>
              <w:spacing w:before="0" w:line="240" w:lineRule="auto"/>
              <w:ind w:firstLine="0"/>
              <w:jc w:val="center"/>
              <w:rPr>
                <w:rFonts w:ascii="Cambria" w:hAnsi="Cambria" w:cs="Times New Roman"/>
                <w:i w:val="0"/>
                <w:color w:val="auto"/>
                <w:lang w:val="uk-UA"/>
              </w:rPr>
            </w:pPr>
            <w:r w:rsidRPr="00B96A01">
              <w:rPr>
                <w:rFonts w:ascii="Cambria" w:hAnsi="Cambria" w:cs="Times New Roman"/>
                <w:i w:val="0"/>
                <w:color w:val="auto"/>
                <w:lang w:val="uk-UA"/>
              </w:rPr>
              <w:t>Назва теми</w:t>
            </w:r>
          </w:p>
        </w:tc>
        <w:tc>
          <w:tcPr>
            <w:tcW w:w="3051" w:type="pct"/>
            <w:gridSpan w:val="10"/>
            <w:tcBorders>
              <w:top w:val="double" w:sz="4" w:space="0" w:color="auto"/>
              <w:left w:val="double" w:sz="6" w:space="0" w:color="auto"/>
              <w:bottom w:val="double" w:sz="4" w:space="0" w:color="auto"/>
              <w:right w:val="double" w:sz="4" w:space="0" w:color="auto"/>
            </w:tcBorders>
            <w:vAlign w:val="center"/>
          </w:tcPr>
          <w:p w:rsidR="005F2875" w:rsidRPr="00B96A01" w:rsidRDefault="005F2875" w:rsidP="00B77CB8">
            <w:pPr>
              <w:spacing w:line="240" w:lineRule="auto"/>
              <w:ind w:firstLine="0"/>
              <w:jc w:val="center"/>
              <w:rPr>
                <w:rFonts w:ascii="Cambria" w:hAnsi="Cambria" w:cs="Times New Roman"/>
                <w:lang w:val="uk-UA"/>
              </w:rPr>
            </w:pPr>
            <w:r w:rsidRPr="00B96A01">
              <w:rPr>
                <w:rFonts w:ascii="Cambria" w:hAnsi="Cambria" w:cs="Times New Roman"/>
                <w:lang w:val="uk-UA"/>
              </w:rPr>
              <w:t>Кількість годин за формами навчання</w:t>
            </w:r>
          </w:p>
        </w:tc>
      </w:tr>
      <w:tr w:rsidR="00B96A01" w:rsidRPr="00B96A01" w:rsidTr="00192C5D">
        <w:trPr>
          <w:cantSplit/>
          <w:trHeight w:val="255"/>
        </w:trPr>
        <w:tc>
          <w:tcPr>
            <w:tcW w:w="1949" w:type="pct"/>
            <w:vMerge/>
            <w:tcBorders>
              <w:top w:val="double" w:sz="6" w:space="0" w:color="auto"/>
              <w:left w:val="double" w:sz="6" w:space="0" w:color="auto"/>
              <w:bottom w:val="double" w:sz="6" w:space="0" w:color="auto"/>
              <w:right w:val="double" w:sz="6" w:space="0" w:color="auto"/>
            </w:tcBorders>
            <w:vAlign w:val="center"/>
          </w:tcPr>
          <w:p w:rsidR="009A0D4C" w:rsidRPr="00B96A01" w:rsidRDefault="009A0D4C" w:rsidP="00B77CB8">
            <w:pPr>
              <w:pStyle w:val="4"/>
              <w:spacing w:before="0" w:line="240" w:lineRule="auto"/>
              <w:rPr>
                <w:rFonts w:ascii="Cambria" w:hAnsi="Cambria" w:cs="Times New Roman"/>
                <w:color w:val="auto"/>
                <w:lang w:val="uk-UA"/>
              </w:rPr>
            </w:pPr>
          </w:p>
        </w:tc>
        <w:tc>
          <w:tcPr>
            <w:tcW w:w="1271" w:type="pct"/>
            <w:gridSpan w:val="4"/>
            <w:tcBorders>
              <w:top w:val="double" w:sz="4" w:space="0" w:color="auto"/>
              <w:left w:val="double" w:sz="6" w:space="0" w:color="auto"/>
              <w:bottom w:val="double" w:sz="4" w:space="0" w:color="auto"/>
              <w:right w:val="double" w:sz="4" w:space="0" w:color="auto"/>
            </w:tcBorders>
            <w:vAlign w:val="center"/>
          </w:tcPr>
          <w:p w:rsidR="009A0D4C" w:rsidRPr="00B96A01" w:rsidRDefault="003F199F" w:rsidP="003F199F">
            <w:pPr>
              <w:spacing w:line="240" w:lineRule="auto"/>
              <w:ind w:firstLine="0"/>
              <w:jc w:val="center"/>
              <w:rPr>
                <w:rFonts w:ascii="Cambria" w:hAnsi="Cambria" w:cs="Times New Roman"/>
                <w:lang w:val="uk-UA"/>
              </w:rPr>
            </w:pPr>
            <w:r w:rsidRPr="00B96A01">
              <w:rPr>
                <w:rFonts w:ascii="Cambria" w:hAnsi="Cambria" w:cs="Times New Roman"/>
                <w:lang w:val="uk-UA"/>
              </w:rPr>
              <w:t>Очна (д</w:t>
            </w:r>
            <w:r w:rsidR="009A0D4C" w:rsidRPr="00B96A01">
              <w:rPr>
                <w:rFonts w:ascii="Cambria" w:hAnsi="Cambria" w:cs="Times New Roman"/>
                <w:lang w:val="uk-UA"/>
              </w:rPr>
              <w:t>енна</w:t>
            </w:r>
            <w:r w:rsidRPr="00B96A01">
              <w:rPr>
                <w:rFonts w:ascii="Cambria" w:hAnsi="Cambria" w:cs="Times New Roman"/>
                <w:lang w:val="uk-UA"/>
              </w:rPr>
              <w:t>)</w:t>
            </w:r>
          </w:p>
        </w:tc>
        <w:tc>
          <w:tcPr>
            <w:tcW w:w="1001" w:type="pct"/>
            <w:gridSpan w:val="4"/>
            <w:tcBorders>
              <w:top w:val="double" w:sz="4" w:space="0" w:color="auto"/>
              <w:left w:val="double" w:sz="4" w:space="0" w:color="auto"/>
              <w:bottom w:val="double" w:sz="4" w:space="0" w:color="auto"/>
              <w:right w:val="double" w:sz="4" w:space="0" w:color="auto"/>
            </w:tcBorders>
            <w:vAlign w:val="center"/>
          </w:tcPr>
          <w:p w:rsidR="009A0D4C" w:rsidRPr="00B96A01" w:rsidRDefault="009A0D4C" w:rsidP="003F199F">
            <w:pPr>
              <w:spacing w:line="240" w:lineRule="auto"/>
              <w:ind w:firstLine="0"/>
              <w:jc w:val="center"/>
              <w:rPr>
                <w:rFonts w:ascii="Cambria" w:hAnsi="Cambria" w:cs="Times New Roman"/>
                <w:lang w:val="uk-UA"/>
              </w:rPr>
            </w:pPr>
            <w:r w:rsidRPr="00B96A01">
              <w:rPr>
                <w:rFonts w:ascii="Cambria" w:hAnsi="Cambria" w:cs="Times New Roman"/>
                <w:lang w:val="uk-UA"/>
              </w:rPr>
              <w:t>Заочна</w:t>
            </w:r>
          </w:p>
        </w:tc>
        <w:tc>
          <w:tcPr>
            <w:tcW w:w="779" w:type="pct"/>
            <w:gridSpan w:val="2"/>
            <w:tcBorders>
              <w:top w:val="double" w:sz="4" w:space="0" w:color="auto"/>
              <w:left w:val="double" w:sz="4" w:space="0" w:color="auto"/>
              <w:bottom w:val="double" w:sz="4" w:space="0" w:color="auto"/>
              <w:right w:val="double" w:sz="4" w:space="0" w:color="auto"/>
            </w:tcBorders>
            <w:vAlign w:val="center"/>
          </w:tcPr>
          <w:p w:rsidR="009A0D4C" w:rsidRPr="00B96A01" w:rsidRDefault="009A0D4C" w:rsidP="003F199F">
            <w:pPr>
              <w:spacing w:line="240" w:lineRule="auto"/>
              <w:ind w:firstLine="0"/>
              <w:jc w:val="center"/>
              <w:rPr>
                <w:rFonts w:ascii="Cambria" w:hAnsi="Cambria" w:cs="Times New Roman"/>
                <w:lang w:val="uk-UA"/>
              </w:rPr>
            </w:pPr>
            <w:r w:rsidRPr="00B96A01">
              <w:rPr>
                <w:rFonts w:ascii="Cambria" w:hAnsi="Cambria" w:cs="Times New Roman"/>
                <w:lang w:val="uk-UA"/>
              </w:rPr>
              <w:t xml:space="preserve">Дистанційна </w:t>
            </w:r>
          </w:p>
        </w:tc>
      </w:tr>
      <w:tr w:rsidR="00B96A01" w:rsidRPr="00B96A01" w:rsidTr="005F2875">
        <w:trPr>
          <w:cantSplit/>
          <w:trHeight w:val="412"/>
        </w:trPr>
        <w:tc>
          <w:tcPr>
            <w:tcW w:w="1949" w:type="pct"/>
            <w:vMerge/>
            <w:tcBorders>
              <w:top w:val="double" w:sz="6" w:space="0" w:color="auto"/>
              <w:left w:val="double" w:sz="6" w:space="0" w:color="auto"/>
              <w:bottom w:val="double" w:sz="6" w:space="0" w:color="auto"/>
              <w:right w:val="double" w:sz="6" w:space="0" w:color="auto"/>
            </w:tcBorders>
          </w:tcPr>
          <w:p w:rsidR="009A0D4C" w:rsidRPr="00B96A01" w:rsidRDefault="009A0D4C" w:rsidP="00B77CB8">
            <w:pPr>
              <w:tabs>
                <w:tab w:val="left" w:pos="360"/>
              </w:tabs>
              <w:spacing w:line="240" w:lineRule="auto"/>
              <w:rPr>
                <w:rFonts w:ascii="Cambria" w:hAnsi="Cambria" w:cs="Times New Roman"/>
                <w:lang w:val="uk-UA"/>
              </w:rPr>
            </w:pPr>
          </w:p>
        </w:tc>
        <w:tc>
          <w:tcPr>
            <w:tcW w:w="306" w:type="pct"/>
            <w:tcBorders>
              <w:top w:val="double" w:sz="4" w:space="0" w:color="auto"/>
              <w:left w:val="double" w:sz="6" w:space="0" w:color="auto"/>
            </w:tcBorders>
            <w:vAlign w:val="center"/>
          </w:tcPr>
          <w:p w:rsidR="009A0D4C" w:rsidRPr="00B96A01" w:rsidRDefault="009A0D4C" w:rsidP="00B77CB8">
            <w:pPr>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Л</w:t>
            </w:r>
          </w:p>
        </w:tc>
        <w:tc>
          <w:tcPr>
            <w:tcW w:w="389" w:type="pct"/>
            <w:tcBorders>
              <w:top w:val="double" w:sz="4" w:space="0" w:color="auto"/>
            </w:tcBorders>
            <w:vAlign w:val="center"/>
          </w:tcPr>
          <w:p w:rsidR="009A0D4C" w:rsidRPr="00B96A01" w:rsidRDefault="009A0D4C" w:rsidP="00B77CB8">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П(С)З</w:t>
            </w:r>
          </w:p>
        </w:tc>
        <w:tc>
          <w:tcPr>
            <w:tcW w:w="275" w:type="pct"/>
            <w:tcBorders>
              <w:top w:val="double" w:sz="4" w:space="0" w:color="auto"/>
            </w:tcBorders>
            <w:vAlign w:val="center"/>
          </w:tcPr>
          <w:p w:rsidR="009A0D4C" w:rsidRPr="00B96A01" w:rsidRDefault="009A0D4C" w:rsidP="00B77CB8">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ІЗ</w:t>
            </w:r>
          </w:p>
        </w:tc>
        <w:tc>
          <w:tcPr>
            <w:tcW w:w="301" w:type="pct"/>
            <w:tcBorders>
              <w:top w:val="double" w:sz="4" w:space="0" w:color="auto"/>
              <w:right w:val="double" w:sz="4" w:space="0" w:color="auto"/>
            </w:tcBorders>
            <w:vAlign w:val="center"/>
          </w:tcPr>
          <w:p w:rsidR="009A0D4C" w:rsidRPr="00B96A01" w:rsidRDefault="009A0D4C" w:rsidP="008803AC">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СР</w:t>
            </w:r>
            <w:r w:rsidR="008803AC" w:rsidRPr="00B96A01">
              <w:rPr>
                <w:rFonts w:asciiTheme="majorHAnsi" w:hAnsiTheme="majorHAnsi" w:cstheme="minorHAnsi"/>
                <w:b/>
                <w:sz w:val="20"/>
                <w:szCs w:val="20"/>
                <w:lang w:val="uk-UA"/>
              </w:rPr>
              <w:t>З</w:t>
            </w:r>
          </w:p>
        </w:tc>
        <w:tc>
          <w:tcPr>
            <w:tcW w:w="336" w:type="pct"/>
            <w:tcBorders>
              <w:top w:val="double" w:sz="4" w:space="0" w:color="auto"/>
              <w:left w:val="double" w:sz="4" w:space="0" w:color="auto"/>
            </w:tcBorders>
            <w:vAlign w:val="center"/>
          </w:tcPr>
          <w:p w:rsidR="009A0D4C" w:rsidRPr="00B96A01" w:rsidRDefault="009A0D4C" w:rsidP="00B77CB8">
            <w:pPr>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КЗ</w:t>
            </w:r>
          </w:p>
        </w:tc>
        <w:tc>
          <w:tcPr>
            <w:tcW w:w="322" w:type="pct"/>
            <w:gridSpan w:val="2"/>
            <w:tcBorders>
              <w:top w:val="double" w:sz="4" w:space="0" w:color="auto"/>
            </w:tcBorders>
            <w:vAlign w:val="center"/>
          </w:tcPr>
          <w:p w:rsidR="009A0D4C" w:rsidRPr="00B96A01" w:rsidRDefault="009A0D4C" w:rsidP="00B77CB8">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ІЗ</w:t>
            </w:r>
          </w:p>
        </w:tc>
        <w:tc>
          <w:tcPr>
            <w:tcW w:w="344" w:type="pct"/>
            <w:tcBorders>
              <w:top w:val="double" w:sz="4" w:space="0" w:color="auto"/>
              <w:right w:val="double" w:sz="4" w:space="0" w:color="auto"/>
            </w:tcBorders>
            <w:vAlign w:val="center"/>
          </w:tcPr>
          <w:p w:rsidR="009A0D4C" w:rsidRPr="00B96A01" w:rsidRDefault="009A0D4C" w:rsidP="003B406C">
            <w:pPr>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СР</w:t>
            </w:r>
            <w:r w:rsidR="003B406C" w:rsidRPr="00B96A01">
              <w:rPr>
                <w:rFonts w:asciiTheme="majorHAnsi" w:hAnsiTheme="majorHAnsi" w:cstheme="minorHAnsi"/>
                <w:b/>
                <w:sz w:val="20"/>
                <w:szCs w:val="20"/>
                <w:lang w:val="uk-UA"/>
              </w:rPr>
              <w:t>З</w:t>
            </w:r>
          </w:p>
        </w:tc>
        <w:tc>
          <w:tcPr>
            <w:tcW w:w="382" w:type="pct"/>
            <w:tcBorders>
              <w:top w:val="double" w:sz="4" w:space="0" w:color="auto"/>
              <w:left w:val="double" w:sz="4" w:space="0" w:color="auto"/>
            </w:tcBorders>
            <w:vAlign w:val="center"/>
          </w:tcPr>
          <w:p w:rsidR="009A0D4C" w:rsidRPr="00B96A01" w:rsidRDefault="0053501B" w:rsidP="0053501B">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ДЗ</w:t>
            </w:r>
          </w:p>
        </w:tc>
        <w:tc>
          <w:tcPr>
            <w:tcW w:w="397" w:type="pct"/>
            <w:tcBorders>
              <w:top w:val="double" w:sz="4" w:space="0" w:color="auto"/>
              <w:right w:val="double" w:sz="4" w:space="0" w:color="auto"/>
            </w:tcBorders>
            <w:vAlign w:val="center"/>
          </w:tcPr>
          <w:p w:rsidR="009A0D4C" w:rsidRPr="00B96A01" w:rsidRDefault="009A0D4C" w:rsidP="003B406C">
            <w:pPr>
              <w:widowControl w:val="0"/>
              <w:ind w:firstLine="0"/>
              <w:jc w:val="center"/>
              <w:rPr>
                <w:rFonts w:asciiTheme="majorHAnsi" w:hAnsiTheme="majorHAnsi" w:cstheme="minorHAnsi"/>
                <w:b/>
                <w:sz w:val="20"/>
                <w:szCs w:val="20"/>
                <w:lang w:val="uk-UA"/>
              </w:rPr>
            </w:pPr>
            <w:r w:rsidRPr="00B96A01">
              <w:rPr>
                <w:rFonts w:asciiTheme="majorHAnsi" w:hAnsiTheme="majorHAnsi" w:cstheme="minorHAnsi"/>
                <w:b/>
                <w:sz w:val="20"/>
                <w:szCs w:val="20"/>
                <w:lang w:val="uk-UA"/>
              </w:rPr>
              <w:t>СР</w:t>
            </w:r>
            <w:r w:rsidR="003B406C" w:rsidRPr="00B96A01">
              <w:rPr>
                <w:rFonts w:asciiTheme="majorHAnsi" w:hAnsiTheme="majorHAnsi" w:cstheme="minorHAnsi"/>
                <w:b/>
                <w:sz w:val="20"/>
                <w:szCs w:val="20"/>
                <w:lang w:val="uk-UA"/>
              </w:rPr>
              <w:t>З</w:t>
            </w:r>
          </w:p>
        </w:tc>
      </w:tr>
      <w:tr w:rsidR="00B96A01" w:rsidRPr="00B96A01" w:rsidTr="005F2875">
        <w:trPr>
          <w:trHeight w:val="449"/>
        </w:trPr>
        <w:tc>
          <w:tcPr>
            <w:tcW w:w="1949" w:type="pct"/>
            <w:tcBorders>
              <w:top w:val="double" w:sz="6" w:space="0" w:color="auto"/>
              <w:left w:val="double" w:sz="4" w:space="0" w:color="auto"/>
              <w:right w:val="double" w:sz="4" w:space="0" w:color="auto"/>
            </w:tcBorders>
            <w:vAlign w:val="center"/>
          </w:tcPr>
          <w:p w:rsidR="009A0D4C" w:rsidRPr="00B96A01" w:rsidRDefault="009A0D4C" w:rsidP="00B77CB8">
            <w:pPr>
              <w:pStyle w:val="13"/>
              <w:spacing w:after="0" w:line="240" w:lineRule="auto"/>
              <w:ind w:left="0"/>
              <w:rPr>
                <w:rFonts w:ascii="Cambria" w:hAnsi="Cambria"/>
                <w:sz w:val="24"/>
                <w:szCs w:val="24"/>
                <w:lang w:val="uk-UA"/>
              </w:rPr>
            </w:pPr>
            <w:r w:rsidRPr="00B96A01">
              <w:rPr>
                <w:rFonts w:ascii="Cambria" w:hAnsi="Cambria"/>
                <w:sz w:val="24"/>
                <w:szCs w:val="24"/>
                <w:lang w:val="uk-UA"/>
              </w:rPr>
              <w:t>Тема 1. Методологія та методичний інструментарій HR-аналітики</w:t>
            </w:r>
          </w:p>
        </w:tc>
        <w:tc>
          <w:tcPr>
            <w:tcW w:w="306" w:type="pct"/>
            <w:tcBorders>
              <w:left w:val="double" w:sz="4" w:space="0" w:color="auto"/>
            </w:tcBorders>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89" w:type="pct"/>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BA483D"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8803A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7B383D">
            <w:pPr>
              <w:widowControl w:val="0"/>
              <w:tabs>
                <w:tab w:val="left" w:pos="993"/>
                <w:tab w:val="left" w:pos="1418"/>
              </w:tabs>
              <w:spacing w:line="240" w:lineRule="auto"/>
              <w:ind w:firstLine="0"/>
              <w:jc w:val="left"/>
              <w:rPr>
                <w:rFonts w:ascii="Cambria" w:eastAsia="Times New Roman" w:hAnsi="Cambria" w:cs="Times New Roman"/>
                <w:sz w:val="24"/>
                <w:szCs w:val="24"/>
                <w:lang w:val="uk-UA" w:eastAsia="ru-RU"/>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2. Аналіз </w:t>
            </w:r>
            <w:r w:rsidRPr="00B96A01">
              <w:rPr>
                <w:rFonts w:ascii="Cambria" w:hAnsi="Cambria" w:cs="Times New Roman"/>
                <w:sz w:val="24"/>
                <w:szCs w:val="24"/>
                <w:lang w:val="uk-UA"/>
              </w:rPr>
              <w:t>укомплектованості персоналом</w:t>
            </w:r>
          </w:p>
        </w:tc>
        <w:tc>
          <w:tcPr>
            <w:tcW w:w="30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22" w:type="pct"/>
            <w:gridSpan w:val="2"/>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0966A1">
            <w:pPr>
              <w:widowControl w:val="0"/>
              <w:tabs>
                <w:tab w:val="left" w:pos="993"/>
                <w:tab w:val="left" w:pos="1418"/>
              </w:tabs>
              <w:spacing w:line="240" w:lineRule="auto"/>
              <w:ind w:firstLine="0"/>
              <w:jc w:val="left"/>
              <w:rPr>
                <w:rFonts w:ascii="Cambria" w:eastAsia="Times New Roman" w:hAnsi="Cambria" w:cs="Times New Roman"/>
                <w:sz w:val="24"/>
                <w:szCs w:val="24"/>
                <w:lang w:val="uk-UA" w:eastAsia="ru-RU"/>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3. Ефективність </w:t>
            </w:r>
            <w:r w:rsidR="000966A1" w:rsidRPr="00B96A01">
              <w:rPr>
                <w:rFonts w:ascii="Cambria" w:eastAsia="Calibri" w:hAnsi="Cambria" w:cs="Times New Roman"/>
                <w:sz w:val="24"/>
                <w:szCs w:val="24"/>
                <w:lang w:val="uk-UA"/>
              </w:rPr>
              <w:t xml:space="preserve">наймання </w:t>
            </w:r>
            <w:r w:rsidRPr="00B96A01">
              <w:rPr>
                <w:rFonts w:ascii="Cambria" w:eastAsia="Calibri" w:hAnsi="Cambria" w:cs="Times New Roman"/>
                <w:sz w:val="24"/>
                <w:szCs w:val="24"/>
                <w:lang w:val="uk-UA"/>
              </w:rPr>
              <w:t>та адапт</w:t>
            </w:r>
            <w:r w:rsidR="007B383D" w:rsidRPr="00B96A01">
              <w:rPr>
                <w:rFonts w:ascii="Cambria" w:eastAsia="Calibri" w:hAnsi="Cambria" w:cs="Times New Roman"/>
                <w:sz w:val="24"/>
                <w:szCs w:val="24"/>
                <w:lang w:val="uk-UA"/>
              </w:rPr>
              <w:t xml:space="preserve">ації </w:t>
            </w:r>
            <w:r w:rsidRPr="00B96A01">
              <w:rPr>
                <w:rFonts w:ascii="Cambria" w:eastAsia="Calibri" w:hAnsi="Cambria" w:cs="Times New Roman"/>
                <w:sz w:val="24"/>
                <w:szCs w:val="24"/>
                <w:lang w:val="uk-UA"/>
              </w:rPr>
              <w:t>персоналу</w:t>
            </w:r>
          </w:p>
        </w:tc>
        <w:tc>
          <w:tcPr>
            <w:tcW w:w="30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3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widowControl w:val="0"/>
              <w:tabs>
                <w:tab w:val="left" w:pos="993"/>
                <w:tab w:val="left" w:pos="1418"/>
              </w:tabs>
              <w:spacing w:line="240" w:lineRule="auto"/>
              <w:ind w:firstLine="0"/>
              <w:jc w:val="left"/>
              <w:rPr>
                <w:rFonts w:ascii="Cambria" w:eastAsia="Times New Roman" w:hAnsi="Cambria" w:cs="Times New Roman"/>
                <w:sz w:val="24"/>
                <w:szCs w:val="24"/>
                <w:lang w:val="uk-UA" w:eastAsia="ru-RU"/>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4. Аналіз </w:t>
            </w:r>
            <w:r w:rsidRPr="00B96A01">
              <w:rPr>
                <w:rFonts w:ascii="Cambria" w:hAnsi="Cambria" w:cs="Times New Roman"/>
                <w:sz w:val="24"/>
                <w:szCs w:val="24"/>
                <w:lang w:val="uk-UA"/>
              </w:rPr>
              <w:t>продуктивності та якості праці</w:t>
            </w:r>
          </w:p>
        </w:tc>
        <w:tc>
          <w:tcPr>
            <w:tcW w:w="30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3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widowControl w:val="0"/>
              <w:spacing w:line="240" w:lineRule="auto"/>
              <w:ind w:firstLine="0"/>
              <w:jc w:val="left"/>
              <w:textAlignment w:val="baseline"/>
              <w:rPr>
                <w:rFonts w:ascii="Cambria" w:eastAsia="Times New Roman" w:hAnsi="Cambria" w:cs="Times New Roman"/>
                <w:bCs/>
                <w:sz w:val="24"/>
                <w:szCs w:val="24"/>
                <w:bdr w:val="none" w:sz="0" w:space="0" w:color="auto" w:frame="1"/>
                <w:lang w:val="uk-UA"/>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5. Ефективність навчання та розвитку персоналу</w:t>
            </w:r>
          </w:p>
        </w:tc>
        <w:tc>
          <w:tcPr>
            <w:tcW w:w="306" w:type="pct"/>
            <w:tcBorders>
              <w:left w:val="double" w:sz="4" w:space="0" w:color="auto"/>
            </w:tcBorders>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36" w:type="pct"/>
            <w:tcBorders>
              <w:lef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22" w:type="pct"/>
            <w:gridSpan w:val="2"/>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90640C">
            <w:pPr>
              <w:widowControl w:val="0"/>
              <w:spacing w:line="240" w:lineRule="auto"/>
              <w:ind w:firstLine="0"/>
              <w:jc w:val="left"/>
              <w:rPr>
                <w:rFonts w:ascii="Cambria" w:hAnsi="Cambria" w:cs="Times New Roman"/>
                <w:sz w:val="24"/>
                <w:szCs w:val="24"/>
                <w:lang w:val="uk-UA"/>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6. </w:t>
            </w:r>
            <w:r w:rsidR="0090640C" w:rsidRPr="00B96A01">
              <w:rPr>
                <w:rFonts w:ascii="Cambria" w:eastAsia="Calibri" w:hAnsi="Cambria" w:cs="Times New Roman"/>
                <w:sz w:val="24"/>
                <w:szCs w:val="24"/>
                <w:lang w:val="uk-UA"/>
              </w:rPr>
              <w:t xml:space="preserve">Аналіз та оцінка </w:t>
            </w:r>
            <w:r w:rsidRPr="00B96A01">
              <w:rPr>
                <w:rFonts w:ascii="Cambria" w:eastAsia="Calibri" w:hAnsi="Cambria" w:cs="Times New Roman"/>
                <w:sz w:val="24"/>
                <w:szCs w:val="24"/>
                <w:lang w:val="uk-UA"/>
              </w:rPr>
              <w:t>потенціалу та талантів працівників</w:t>
            </w:r>
          </w:p>
        </w:tc>
        <w:tc>
          <w:tcPr>
            <w:tcW w:w="30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22" w:type="pct"/>
            <w:gridSpan w:val="2"/>
            <w:vAlign w:val="center"/>
          </w:tcPr>
          <w:p w:rsidR="009A0D4C" w:rsidRPr="00B96A01" w:rsidRDefault="00BA483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widowControl w:val="0"/>
              <w:spacing w:line="240" w:lineRule="auto"/>
              <w:ind w:firstLine="0"/>
              <w:jc w:val="left"/>
              <w:rPr>
                <w:rFonts w:ascii="Cambria" w:hAnsi="Cambria" w:cs="Times New Roman"/>
                <w:sz w:val="24"/>
                <w:szCs w:val="24"/>
                <w:lang w:val="uk-UA"/>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7. HR-метрики у</w:t>
            </w:r>
            <w:r w:rsidRPr="00B96A01">
              <w:rPr>
                <w:rFonts w:ascii="Cambria" w:hAnsi="Cambria" w:cs="Times New Roman"/>
                <w:sz w:val="24"/>
                <w:szCs w:val="24"/>
                <w:lang w:val="uk-UA"/>
              </w:rPr>
              <w:t>тримання та звільнень персоналу</w:t>
            </w:r>
          </w:p>
        </w:tc>
        <w:tc>
          <w:tcPr>
            <w:tcW w:w="30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widowControl w:val="0"/>
              <w:spacing w:line="240" w:lineRule="auto"/>
              <w:ind w:firstLine="0"/>
              <w:jc w:val="left"/>
              <w:rPr>
                <w:rFonts w:ascii="Cambria" w:hAnsi="Cambria" w:cs="Times New Roman"/>
                <w:sz w:val="24"/>
                <w:szCs w:val="24"/>
                <w:lang w:val="uk-UA"/>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8. Аналіз ефективності використання робочого часу </w:t>
            </w:r>
          </w:p>
        </w:tc>
        <w:tc>
          <w:tcPr>
            <w:tcW w:w="306" w:type="pct"/>
            <w:tcBorders>
              <w:lef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22" w:type="pct"/>
            <w:gridSpan w:val="2"/>
            <w:vAlign w:val="center"/>
          </w:tcPr>
          <w:p w:rsidR="009A0D4C" w:rsidRPr="00B96A01" w:rsidRDefault="00BA483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8803A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pStyle w:val="13"/>
              <w:spacing w:after="0" w:line="240" w:lineRule="auto"/>
              <w:ind w:left="0"/>
              <w:rPr>
                <w:rFonts w:ascii="Cambria" w:hAnsi="Cambria"/>
                <w:sz w:val="24"/>
                <w:szCs w:val="24"/>
                <w:lang w:val="uk-UA"/>
              </w:rPr>
            </w:pPr>
            <w:r w:rsidRPr="00B96A01">
              <w:rPr>
                <w:rFonts w:ascii="Cambria" w:hAnsi="Cambria"/>
                <w:sz w:val="24"/>
                <w:szCs w:val="24"/>
                <w:lang w:val="uk-UA"/>
              </w:rPr>
              <w:t>Тема 9. Аналіз винагород та мотивації персоналу</w:t>
            </w:r>
          </w:p>
        </w:tc>
        <w:tc>
          <w:tcPr>
            <w:tcW w:w="306" w:type="pct"/>
            <w:tcBorders>
              <w:left w:val="double" w:sz="4" w:space="0" w:color="auto"/>
            </w:tcBorders>
            <w:vAlign w:val="center"/>
          </w:tcPr>
          <w:p w:rsidR="009A0D4C" w:rsidRPr="00B96A01" w:rsidRDefault="007463F1"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7463F1"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3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8803A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widowControl w:val="0"/>
              <w:spacing w:line="240" w:lineRule="auto"/>
              <w:ind w:firstLine="0"/>
              <w:jc w:val="left"/>
              <w:rPr>
                <w:rFonts w:ascii="Cambria" w:hAnsi="Cambria" w:cs="Times New Roman"/>
                <w:sz w:val="24"/>
                <w:szCs w:val="24"/>
                <w:lang w:val="uk-UA"/>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10. HR-метрики </w:t>
            </w:r>
            <w:r w:rsidRPr="00B96A01">
              <w:rPr>
                <w:rFonts w:ascii="Cambria" w:hAnsi="Cambria" w:cs="Times New Roman"/>
                <w:sz w:val="24"/>
                <w:szCs w:val="24"/>
                <w:lang w:val="uk-UA"/>
              </w:rPr>
              <w:t>охорони праці та навколишнього середовища</w:t>
            </w:r>
          </w:p>
        </w:tc>
        <w:tc>
          <w:tcPr>
            <w:tcW w:w="306" w:type="pct"/>
            <w:tcBorders>
              <w:left w:val="double" w:sz="4" w:space="0" w:color="auto"/>
            </w:tcBorders>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7463F1"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8803A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widowControl w:val="0"/>
              <w:spacing w:line="240" w:lineRule="auto"/>
              <w:ind w:firstLine="0"/>
              <w:jc w:val="left"/>
              <w:rPr>
                <w:rFonts w:ascii="Cambria" w:eastAsia="Calibri" w:hAnsi="Cambria" w:cs="Times New Roman"/>
                <w:sz w:val="24"/>
                <w:szCs w:val="24"/>
                <w:lang w:val="uk-UA"/>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11. Аналіз соціального розвитку організації</w:t>
            </w:r>
          </w:p>
        </w:tc>
        <w:tc>
          <w:tcPr>
            <w:tcW w:w="306" w:type="pct"/>
            <w:tcBorders>
              <w:left w:val="double" w:sz="4" w:space="0" w:color="auto"/>
            </w:tcBorders>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9A0D4C" w:rsidP="00B77CB8">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8803A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A0D4C" w:rsidRPr="00B96A01" w:rsidRDefault="009A0D4C" w:rsidP="00B77CB8">
            <w:pPr>
              <w:widowControl w:val="0"/>
              <w:tabs>
                <w:tab w:val="left" w:pos="993"/>
                <w:tab w:val="left" w:pos="1418"/>
              </w:tabs>
              <w:spacing w:line="240" w:lineRule="auto"/>
              <w:ind w:firstLine="0"/>
              <w:jc w:val="left"/>
              <w:rPr>
                <w:rFonts w:ascii="Cambria" w:eastAsia="Times New Roman" w:hAnsi="Cambria" w:cs="Times New Roman"/>
                <w:sz w:val="24"/>
                <w:szCs w:val="24"/>
                <w:lang w:val="uk-UA" w:eastAsia="ru-RU"/>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12. HR-метрики корпоративної культури</w:t>
            </w:r>
          </w:p>
        </w:tc>
        <w:tc>
          <w:tcPr>
            <w:tcW w:w="30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A0D4C" w:rsidRPr="00B96A01" w:rsidRDefault="007463F1"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36" w:type="pct"/>
            <w:tcBorders>
              <w:left w:val="double" w:sz="4" w:space="0" w:color="auto"/>
            </w:tcBorders>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A0D4C" w:rsidRPr="00B96A01" w:rsidRDefault="009A0D4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A0D4C" w:rsidRPr="00B96A01" w:rsidRDefault="00192C5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A0D4C" w:rsidRPr="00B96A01" w:rsidRDefault="008803AC"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right w:val="double" w:sz="4" w:space="0" w:color="auto"/>
            </w:tcBorders>
            <w:vAlign w:val="center"/>
          </w:tcPr>
          <w:p w:rsidR="009A0D4C" w:rsidRPr="00B96A01" w:rsidRDefault="009D017D" w:rsidP="00B77CB8">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right w:val="double" w:sz="4" w:space="0" w:color="auto"/>
            </w:tcBorders>
            <w:vAlign w:val="center"/>
          </w:tcPr>
          <w:p w:rsidR="00900176" w:rsidRPr="00B96A01" w:rsidRDefault="00900176" w:rsidP="00D11B8A">
            <w:pPr>
              <w:widowControl w:val="0"/>
              <w:tabs>
                <w:tab w:val="left" w:pos="993"/>
              </w:tabs>
              <w:spacing w:line="240" w:lineRule="auto"/>
              <w:ind w:firstLine="0"/>
              <w:jc w:val="left"/>
              <w:rPr>
                <w:rFonts w:ascii="Cambria" w:eastAsia="Calibri" w:hAnsi="Cambria" w:cs="Times New Roman"/>
                <w:sz w:val="24"/>
                <w:szCs w:val="24"/>
                <w:lang w:val="uk-UA"/>
              </w:rPr>
            </w:pPr>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13. </w:t>
            </w:r>
            <w:r w:rsidR="00D11B8A" w:rsidRPr="00B96A01">
              <w:rPr>
                <w:rFonts w:ascii="Cambria" w:hAnsi="Cambria" w:cs="Times New Roman"/>
                <w:sz w:val="24"/>
                <w:szCs w:val="24"/>
                <w:lang w:val="uk-UA"/>
              </w:rPr>
              <w:t xml:space="preserve">Аналіз і контролінг </w:t>
            </w:r>
            <w:r w:rsidR="00D11B8A" w:rsidRPr="00B96A01">
              <w:rPr>
                <w:rFonts w:ascii="Cambria" w:eastAsia="Calibri" w:hAnsi="Cambria" w:cs="Times New Roman"/>
                <w:sz w:val="24"/>
                <w:szCs w:val="24"/>
                <w:lang w:val="uk-UA"/>
              </w:rPr>
              <w:t>HR-</w:t>
            </w:r>
            <w:r w:rsidR="00D11B8A" w:rsidRPr="00B96A01">
              <w:rPr>
                <w:rFonts w:ascii="Cambria" w:hAnsi="Cambria" w:cs="Times New Roman"/>
                <w:sz w:val="24"/>
                <w:szCs w:val="24"/>
                <w:lang w:val="uk-UA"/>
              </w:rPr>
              <w:t xml:space="preserve">бюджету </w:t>
            </w:r>
          </w:p>
        </w:tc>
        <w:tc>
          <w:tcPr>
            <w:tcW w:w="306" w:type="pct"/>
            <w:tcBorders>
              <w:left w:val="double" w:sz="4" w:space="0" w:color="auto"/>
            </w:tcBorders>
            <w:vAlign w:val="center"/>
          </w:tcPr>
          <w:p w:rsidR="00900176" w:rsidRPr="00B96A01" w:rsidRDefault="00900176" w:rsidP="00900176">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vAlign w:val="center"/>
          </w:tcPr>
          <w:p w:rsidR="00900176" w:rsidRPr="00B96A01" w:rsidRDefault="00900176" w:rsidP="00900176">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36" w:type="pct"/>
            <w:tcBorders>
              <w:lef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vAlign w:val="center"/>
          </w:tcPr>
          <w:p w:rsidR="00900176" w:rsidRPr="00B96A01" w:rsidRDefault="00900176" w:rsidP="00900176">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tcBorders>
            <w:vAlign w:val="center"/>
          </w:tcPr>
          <w:p w:rsidR="00900176" w:rsidRPr="00B96A01" w:rsidRDefault="008803AC"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right w:val="double" w:sz="4" w:space="0" w:color="auto"/>
            </w:tcBorders>
            <w:vAlign w:val="center"/>
          </w:tcPr>
          <w:p w:rsidR="00900176" w:rsidRPr="00B96A01" w:rsidRDefault="009D017D"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449"/>
        </w:trPr>
        <w:tc>
          <w:tcPr>
            <w:tcW w:w="1949" w:type="pct"/>
            <w:tcBorders>
              <w:left w:val="double" w:sz="4" w:space="0" w:color="auto"/>
              <w:bottom w:val="double" w:sz="4" w:space="0" w:color="auto"/>
              <w:right w:val="double" w:sz="4" w:space="0" w:color="auto"/>
            </w:tcBorders>
            <w:vAlign w:val="center"/>
          </w:tcPr>
          <w:p w:rsidR="00900176" w:rsidRPr="00B96A01" w:rsidRDefault="00900176" w:rsidP="00D11B8A">
            <w:pPr>
              <w:widowControl w:val="0"/>
              <w:tabs>
                <w:tab w:val="left" w:pos="993"/>
              </w:tabs>
              <w:spacing w:line="240" w:lineRule="auto"/>
              <w:ind w:firstLine="0"/>
              <w:jc w:val="left"/>
              <w:rPr>
                <w:rFonts w:ascii="Cambria" w:hAnsi="Cambria" w:cs="Times New Roman"/>
                <w:sz w:val="24"/>
                <w:szCs w:val="24"/>
                <w:lang w:val="uk-UA"/>
              </w:rPr>
            </w:pPr>
            <w:r w:rsidRPr="00B96A01">
              <w:rPr>
                <w:rFonts w:ascii="Cambria" w:hAnsi="Cambria" w:cs="Times New Roman"/>
                <w:sz w:val="24"/>
                <w:szCs w:val="24"/>
                <w:lang w:val="uk-UA"/>
              </w:rPr>
              <w:t xml:space="preserve">Тема 14. </w:t>
            </w:r>
            <w:r w:rsidR="00D11B8A" w:rsidRPr="00B96A01">
              <w:rPr>
                <w:rFonts w:ascii="Cambria" w:eastAsia="Calibri" w:hAnsi="Cambria" w:cs="Times New Roman"/>
                <w:sz w:val="24"/>
                <w:szCs w:val="24"/>
                <w:lang w:val="uk-UA"/>
              </w:rPr>
              <w:t xml:space="preserve">Аналіз роботи </w:t>
            </w:r>
            <w:r w:rsidR="00D11B8A" w:rsidRPr="00B96A01">
              <w:rPr>
                <w:rFonts w:ascii="Cambria" w:hAnsi="Cambria" w:cs="Times New Roman"/>
                <w:sz w:val="24"/>
                <w:szCs w:val="24"/>
                <w:lang w:val="uk-UA"/>
              </w:rPr>
              <w:t>служби перс</w:t>
            </w:r>
            <w:r w:rsidR="007B383D" w:rsidRPr="00B96A01">
              <w:rPr>
                <w:rFonts w:ascii="Cambria" w:hAnsi="Cambria" w:cs="Times New Roman"/>
                <w:sz w:val="24"/>
                <w:szCs w:val="24"/>
                <w:lang w:val="uk-UA"/>
              </w:rPr>
              <w:t>оналу та ефективні</w:t>
            </w:r>
            <w:r w:rsidR="00D11B8A" w:rsidRPr="00B96A01">
              <w:rPr>
                <w:rFonts w:ascii="Cambria" w:hAnsi="Cambria" w:cs="Times New Roman"/>
                <w:sz w:val="24"/>
                <w:szCs w:val="24"/>
                <w:lang w:val="uk-UA"/>
              </w:rPr>
              <w:t>ть менеджменту персоналу</w:t>
            </w:r>
          </w:p>
        </w:tc>
        <w:tc>
          <w:tcPr>
            <w:tcW w:w="306" w:type="pct"/>
            <w:tcBorders>
              <w:left w:val="double" w:sz="4" w:space="0" w:color="auto"/>
              <w:bottom w:val="double" w:sz="4" w:space="0" w:color="auto"/>
            </w:tcBorders>
            <w:vAlign w:val="center"/>
          </w:tcPr>
          <w:p w:rsidR="00900176" w:rsidRPr="00B96A01" w:rsidRDefault="00900176" w:rsidP="00900176">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w:t>
            </w:r>
          </w:p>
        </w:tc>
        <w:tc>
          <w:tcPr>
            <w:tcW w:w="389" w:type="pct"/>
            <w:tcBorders>
              <w:bottom w:val="double" w:sz="4" w:space="0" w:color="auto"/>
            </w:tcBorders>
            <w:vAlign w:val="center"/>
          </w:tcPr>
          <w:p w:rsidR="00900176" w:rsidRPr="00B96A01" w:rsidRDefault="00900176" w:rsidP="00900176">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275" w:type="pct"/>
            <w:tcBorders>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01" w:type="pct"/>
            <w:tcBorders>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36" w:type="pct"/>
            <w:tcBorders>
              <w:left w:val="double" w:sz="4" w:space="0" w:color="auto"/>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2</w:t>
            </w:r>
          </w:p>
        </w:tc>
        <w:tc>
          <w:tcPr>
            <w:tcW w:w="322" w:type="pct"/>
            <w:gridSpan w:val="2"/>
            <w:tcBorders>
              <w:bottom w:val="double" w:sz="4" w:space="0" w:color="auto"/>
            </w:tcBorders>
            <w:vAlign w:val="center"/>
          </w:tcPr>
          <w:p w:rsidR="00900176" w:rsidRPr="00B96A01" w:rsidRDefault="00900176" w:rsidP="00900176">
            <w:pPr>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1</w:t>
            </w:r>
          </w:p>
        </w:tc>
        <w:tc>
          <w:tcPr>
            <w:tcW w:w="344" w:type="pct"/>
            <w:tcBorders>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6</w:t>
            </w:r>
          </w:p>
        </w:tc>
        <w:tc>
          <w:tcPr>
            <w:tcW w:w="382" w:type="pct"/>
            <w:tcBorders>
              <w:left w:val="double" w:sz="4" w:space="0" w:color="auto"/>
              <w:bottom w:val="double" w:sz="4" w:space="0" w:color="auto"/>
            </w:tcBorders>
            <w:vAlign w:val="center"/>
          </w:tcPr>
          <w:p w:rsidR="00900176" w:rsidRPr="00B96A01" w:rsidRDefault="008803AC"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5</w:t>
            </w:r>
          </w:p>
        </w:tc>
        <w:tc>
          <w:tcPr>
            <w:tcW w:w="397" w:type="pct"/>
            <w:tcBorders>
              <w:bottom w:val="double" w:sz="4" w:space="0" w:color="auto"/>
              <w:right w:val="double" w:sz="4" w:space="0" w:color="auto"/>
            </w:tcBorders>
            <w:vAlign w:val="center"/>
          </w:tcPr>
          <w:p w:rsidR="00900176" w:rsidRPr="00B96A01" w:rsidRDefault="009D017D" w:rsidP="00900176">
            <w:pPr>
              <w:tabs>
                <w:tab w:val="left" w:pos="360"/>
              </w:tabs>
              <w:spacing w:line="240" w:lineRule="auto"/>
              <w:ind w:firstLine="0"/>
              <w:jc w:val="center"/>
              <w:rPr>
                <w:rFonts w:ascii="Cambria" w:hAnsi="Cambria" w:cs="Times New Roman"/>
                <w:sz w:val="24"/>
                <w:szCs w:val="24"/>
                <w:lang w:val="uk-UA"/>
              </w:rPr>
            </w:pPr>
            <w:r w:rsidRPr="00B96A01">
              <w:rPr>
                <w:rFonts w:ascii="Cambria" w:hAnsi="Cambria" w:cs="Times New Roman"/>
                <w:sz w:val="24"/>
                <w:szCs w:val="24"/>
                <w:lang w:val="uk-UA"/>
              </w:rPr>
              <w:t>4</w:t>
            </w:r>
          </w:p>
        </w:tc>
      </w:tr>
      <w:tr w:rsidR="00B96A01" w:rsidRPr="00B96A01" w:rsidTr="005F2875">
        <w:trPr>
          <w:trHeight w:val="179"/>
        </w:trPr>
        <w:tc>
          <w:tcPr>
            <w:tcW w:w="1949" w:type="pct"/>
            <w:tcBorders>
              <w:top w:val="double" w:sz="4" w:space="0" w:color="auto"/>
              <w:left w:val="double" w:sz="4" w:space="0" w:color="auto"/>
              <w:bottom w:val="double" w:sz="4" w:space="0" w:color="auto"/>
              <w:right w:val="double" w:sz="4" w:space="0" w:color="auto"/>
            </w:tcBorders>
          </w:tcPr>
          <w:p w:rsidR="00900176" w:rsidRPr="00B96A01" w:rsidRDefault="00900176" w:rsidP="00900176">
            <w:pPr>
              <w:spacing w:line="240" w:lineRule="auto"/>
              <w:rPr>
                <w:rFonts w:ascii="Cambria" w:hAnsi="Cambria" w:cs="Times New Roman"/>
                <w:b/>
                <w:bCs/>
                <w:lang w:val="uk-UA"/>
              </w:rPr>
            </w:pPr>
            <w:r w:rsidRPr="00B96A01">
              <w:rPr>
                <w:rFonts w:ascii="Cambria" w:hAnsi="Cambria" w:cs="Times New Roman"/>
                <w:b/>
                <w:bCs/>
                <w:lang w:val="uk-UA"/>
              </w:rPr>
              <w:t>Усього:</w:t>
            </w:r>
          </w:p>
        </w:tc>
        <w:tc>
          <w:tcPr>
            <w:tcW w:w="306" w:type="pct"/>
            <w:tcBorders>
              <w:top w:val="double" w:sz="4" w:space="0" w:color="auto"/>
              <w:left w:val="double" w:sz="4" w:space="0" w:color="auto"/>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2</w:t>
            </w:r>
          </w:p>
        </w:tc>
        <w:tc>
          <w:tcPr>
            <w:tcW w:w="389" w:type="pct"/>
            <w:tcBorders>
              <w:top w:val="double" w:sz="4" w:space="0" w:color="auto"/>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30</w:t>
            </w:r>
          </w:p>
        </w:tc>
        <w:tc>
          <w:tcPr>
            <w:tcW w:w="275" w:type="pct"/>
            <w:tcBorders>
              <w:top w:val="double" w:sz="4" w:space="0" w:color="auto"/>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12</w:t>
            </w:r>
          </w:p>
        </w:tc>
        <w:tc>
          <w:tcPr>
            <w:tcW w:w="301" w:type="pct"/>
            <w:tcBorders>
              <w:top w:val="double" w:sz="4" w:space="0" w:color="auto"/>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76</w:t>
            </w:r>
          </w:p>
        </w:tc>
        <w:tc>
          <w:tcPr>
            <w:tcW w:w="336" w:type="pct"/>
            <w:tcBorders>
              <w:top w:val="double" w:sz="4" w:space="0" w:color="auto"/>
              <w:left w:val="double" w:sz="4" w:space="0" w:color="auto"/>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24</w:t>
            </w:r>
          </w:p>
        </w:tc>
        <w:tc>
          <w:tcPr>
            <w:tcW w:w="292" w:type="pct"/>
            <w:tcBorders>
              <w:top w:val="double" w:sz="4" w:space="0" w:color="auto"/>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12</w:t>
            </w:r>
          </w:p>
        </w:tc>
        <w:tc>
          <w:tcPr>
            <w:tcW w:w="374" w:type="pct"/>
            <w:gridSpan w:val="2"/>
            <w:tcBorders>
              <w:top w:val="double" w:sz="4" w:space="0" w:color="auto"/>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84</w:t>
            </w:r>
          </w:p>
        </w:tc>
        <w:tc>
          <w:tcPr>
            <w:tcW w:w="382" w:type="pct"/>
            <w:tcBorders>
              <w:top w:val="double" w:sz="4" w:space="0" w:color="auto"/>
              <w:left w:val="double" w:sz="4" w:space="0" w:color="auto"/>
              <w:bottom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64</w:t>
            </w:r>
          </w:p>
        </w:tc>
        <w:tc>
          <w:tcPr>
            <w:tcW w:w="397" w:type="pct"/>
            <w:tcBorders>
              <w:top w:val="double" w:sz="4" w:space="0" w:color="auto"/>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56</w:t>
            </w:r>
          </w:p>
        </w:tc>
      </w:tr>
      <w:tr w:rsidR="00B96A01" w:rsidRPr="00B96A01" w:rsidTr="00192C5D">
        <w:trPr>
          <w:trHeight w:val="57"/>
        </w:trPr>
        <w:tc>
          <w:tcPr>
            <w:tcW w:w="1949" w:type="pct"/>
            <w:tcBorders>
              <w:top w:val="double" w:sz="4" w:space="0" w:color="auto"/>
              <w:left w:val="double" w:sz="4" w:space="0" w:color="auto"/>
              <w:bottom w:val="double" w:sz="4" w:space="0" w:color="auto"/>
              <w:right w:val="double" w:sz="4" w:space="0" w:color="auto"/>
            </w:tcBorders>
          </w:tcPr>
          <w:p w:rsidR="00900176" w:rsidRPr="00B96A01" w:rsidRDefault="00900176" w:rsidP="00900176">
            <w:pPr>
              <w:spacing w:line="240" w:lineRule="auto"/>
              <w:ind w:left="142" w:firstLine="0"/>
              <w:rPr>
                <w:rFonts w:ascii="Cambria" w:hAnsi="Cambria" w:cs="Times New Roman"/>
                <w:b/>
                <w:bCs/>
                <w:lang w:val="uk-UA"/>
              </w:rPr>
            </w:pPr>
            <w:r w:rsidRPr="00B96A01">
              <w:rPr>
                <w:rFonts w:ascii="Cambria" w:hAnsi="Cambria" w:cstheme="minorHAnsi"/>
                <w:b/>
                <w:bCs/>
                <w:lang w:val="uk-UA"/>
              </w:rPr>
              <w:t xml:space="preserve">Підсумковий контроль: </w:t>
            </w:r>
            <w:r w:rsidRPr="00B96A01">
              <w:rPr>
                <w:rFonts w:ascii="Cambria" w:hAnsi="Cambria"/>
                <w:b/>
                <w:lang w:val="uk-UA"/>
              </w:rPr>
              <w:t>залік</w:t>
            </w:r>
          </w:p>
        </w:tc>
        <w:tc>
          <w:tcPr>
            <w:tcW w:w="1271" w:type="pct"/>
            <w:gridSpan w:val="4"/>
            <w:tcBorders>
              <w:top w:val="double" w:sz="4" w:space="0" w:color="auto"/>
              <w:left w:val="double" w:sz="4" w:space="0" w:color="auto"/>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p>
        </w:tc>
        <w:tc>
          <w:tcPr>
            <w:tcW w:w="1001" w:type="pct"/>
            <w:gridSpan w:val="4"/>
            <w:tcBorders>
              <w:top w:val="double" w:sz="4" w:space="0" w:color="auto"/>
              <w:left w:val="double" w:sz="4" w:space="0" w:color="auto"/>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p>
        </w:tc>
        <w:tc>
          <w:tcPr>
            <w:tcW w:w="779" w:type="pct"/>
            <w:gridSpan w:val="2"/>
            <w:tcBorders>
              <w:top w:val="double" w:sz="4" w:space="0" w:color="auto"/>
              <w:left w:val="double" w:sz="4" w:space="0" w:color="auto"/>
              <w:bottom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p>
        </w:tc>
      </w:tr>
      <w:tr w:rsidR="00B96A01" w:rsidRPr="00B96A01" w:rsidTr="009D1A2D">
        <w:trPr>
          <w:trHeight w:val="273"/>
        </w:trPr>
        <w:tc>
          <w:tcPr>
            <w:tcW w:w="1949" w:type="pct"/>
            <w:tcBorders>
              <w:top w:val="double" w:sz="4" w:space="0" w:color="auto"/>
              <w:left w:val="double" w:sz="4" w:space="0" w:color="auto"/>
              <w:right w:val="double" w:sz="4" w:space="0" w:color="auto"/>
            </w:tcBorders>
          </w:tcPr>
          <w:p w:rsidR="00900176" w:rsidRPr="00B96A01" w:rsidRDefault="00900176" w:rsidP="00900176">
            <w:pPr>
              <w:spacing w:line="240" w:lineRule="auto"/>
              <w:ind w:left="142" w:firstLine="0"/>
              <w:rPr>
                <w:rFonts w:ascii="Cambria" w:hAnsi="Cambria" w:cs="Times New Roman"/>
                <w:b/>
                <w:bCs/>
                <w:lang w:val="uk-UA"/>
              </w:rPr>
            </w:pPr>
            <w:r w:rsidRPr="00B96A01">
              <w:rPr>
                <w:rFonts w:ascii="Cambria" w:hAnsi="Cambria" w:cs="Times New Roman"/>
                <w:b/>
                <w:bCs/>
                <w:lang w:val="uk-UA"/>
              </w:rPr>
              <w:t>Разом:   годин</w:t>
            </w:r>
          </w:p>
        </w:tc>
        <w:tc>
          <w:tcPr>
            <w:tcW w:w="1271" w:type="pct"/>
            <w:gridSpan w:val="4"/>
            <w:tcBorders>
              <w:top w:val="double" w:sz="4" w:space="0" w:color="auto"/>
              <w:left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120</w:t>
            </w:r>
          </w:p>
        </w:tc>
        <w:tc>
          <w:tcPr>
            <w:tcW w:w="1001" w:type="pct"/>
            <w:gridSpan w:val="4"/>
            <w:tcBorders>
              <w:top w:val="double" w:sz="4" w:space="0" w:color="auto"/>
              <w:left w:val="double" w:sz="4" w:space="0" w:color="auto"/>
              <w:right w:val="double" w:sz="4" w:space="0" w:color="auto"/>
            </w:tcBorders>
            <w:vAlign w:val="center"/>
          </w:tcPr>
          <w:p w:rsidR="00900176" w:rsidRPr="00B96A01" w:rsidRDefault="00900176" w:rsidP="00900176">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120</w:t>
            </w:r>
          </w:p>
        </w:tc>
        <w:tc>
          <w:tcPr>
            <w:tcW w:w="779" w:type="pct"/>
            <w:gridSpan w:val="2"/>
            <w:tcBorders>
              <w:top w:val="double" w:sz="4" w:space="0" w:color="auto"/>
              <w:left w:val="double" w:sz="4" w:space="0" w:color="auto"/>
              <w:right w:val="double" w:sz="4" w:space="0" w:color="auto"/>
            </w:tcBorders>
            <w:vAlign w:val="center"/>
          </w:tcPr>
          <w:p w:rsidR="00900176" w:rsidRPr="00B96A01" w:rsidRDefault="00900176" w:rsidP="009D1A2D">
            <w:pPr>
              <w:tabs>
                <w:tab w:val="left" w:pos="360"/>
              </w:tabs>
              <w:spacing w:line="240" w:lineRule="auto"/>
              <w:ind w:firstLine="0"/>
              <w:jc w:val="center"/>
              <w:rPr>
                <w:rFonts w:ascii="Cambria" w:hAnsi="Cambria" w:cs="Times New Roman"/>
                <w:b/>
                <w:bCs/>
                <w:lang w:val="uk-UA"/>
              </w:rPr>
            </w:pPr>
            <w:r w:rsidRPr="00B96A01">
              <w:rPr>
                <w:rFonts w:ascii="Cambria" w:hAnsi="Cambria" w:cs="Times New Roman"/>
                <w:b/>
                <w:bCs/>
                <w:lang w:val="uk-UA"/>
              </w:rPr>
              <w:t>120</w:t>
            </w:r>
          </w:p>
        </w:tc>
      </w:tr>
      <w:tr w:rsidR="00B96A01" w:rsidRPr="00B96A01" w:rsidTr="00192C5D">
        <w:trPr>
          <w:trHeight w:val="284"/>
        </w:trPr>
        <w:tc>
          <w:tcPr>
            <w:tcW w:w="1949" w:type="pct"/>
            <w:tcBorders>
              <w:left w:val="double" w:sz="4" w:space="0" w:color="auto"/>
              <w:bottom w:val="double" w:sz="4" w:space="0" w:color="auto"/>
              <w:right w:val="double" w:sz="4" w:space="0" w:color="auto"/>
            </w:tcBorders>
          </w:tcPr>
          <w:p w:rsidR="00900176" w:rsidRPr="00B96A01" w:rsidRDefault="00900176" w:rsidP="00900176">
            <w:pPr>
              <w:spacing w:line="240" w:lineRule="auto"/>
              <w:ind w:left="142" w:firstLine="0"/>
              <w:rPr>
                <w:rFonts w:ascii="Cambria" w:hAnsi="Cambria" w:cs="Times New Roman"/>
                <w:b/>
                <w:bCs/>
                <w:lang w:val="uk-UA"/>
              </w:rPr>
            </w:pPr>
            <w:r w:rsidRPr="00B96A01">
              <w:rPr>
                <w:rFonts w:ascii="Cambria" w:hAnsi="Cambria" w:cs="Times New Roman"/>
                <w:b/>
                <w:bCs/>
                <w:lang w:val="uk-UA"/>
              </w:rPr>
              <w:t xml:space="preserve">                  кредитів</w:t>
            </w:r>
          </w:p>
        </w:tc>
        <w:tc>
          <w:tcPr>
            <w:tcW w:w="1271" w:type="pct"/>
            <w:gridSpan w:val="4"/>
            <w:tcBorders>
              <w:left w:val="double" w:sz="4" w:space="0" w:color="auto"/>
              <w:bottom w:val="double" w:sz="4" w:space="0" w:color="auto"/>
              <w:right w:val="double" w:sz="4" w:space="0" w:color="auto"/>
            </w:tcBorders>
            <w:vAlign w:val="center"/>
          </w:tcPr>
          <w:p w:rsidR="00900176" w:rsidRPr="00B96A01" w:rsidRDefault="00900176" w:rsidP="00900176">
            <w:pPr>
              <w:tabs>
                <w:tab w:val="left" w:pos="360"/>
              </w:tabs>
              <w:spacing w:line="240" w:lineRule="auto"/>
              <w:ind w:left="-14" w:hanging="14"/>
              <w:jc w:val="center"/>
              <w:rPr>
                <w:rFonts w:ascii="Cambria" w:hAnsi="Cambria" w:cs="Times New Roman"/>
                <w:b/>
                <w:bCs/>
                <w:lang w:val="uk-UA"/>
              </w:rPr>
            </w:pPr>
            <w:r w:rsidRPr="00B96A01">
              <w:rPr>
                <w:rFonts w:ascii="Cambria" w:hAnsi="Cambria" w:cs="Times New Roman"/>
                <w:b/>
                <w:bCs/>
                <w:lang w:val="uk-UA"/>
              </w:rPr>
              <w:t>4</w:t>
            </w:r>
          </w:p>
        </w:tc>
        <w:tc>
          <w:tcPr>
            <w:tcW w:w="1001" w:type="pct"/>
            <w:gridSpan w:val="4"/>
            <w:tcBorders>
              <w:left w:val="double" w:sz="4" w:space="0" w:color="auto"/>
              <w:bottom w:val="double" w:sz="4" w:space="0" w:color="auto"/>
              <w:right w:val="double" w:sz="4" w:space="0" w:color="auto"/>
            </w:tcBorders>
            <w:vAlign w:val="center"/>
          </w:tcPr>
          <w:p w:rsidR="00900176" w:rsidRPr="00B96A01" w:rsidRDefault="00900176" w:rsidP="00900176">
            <w:pPr>
              <w:spacing w:line="240" w:lineRule="auto"/>
              <w:ind w:left="-14" w:hanging="14"/>
              <w:jc w:val="center"/>
              <w:rPr>
                <w:rFonts w:ascii="Cambria" w:hAnsi="Cambria" w:cs="Times New Roman"/>
                <w:lang w:val="uk-UA"/>
              </w:rPr>
            </w:pPr>
            <w:r w:rsidRPr="00B96A01">
              <w:rPr>
                <w:rFonts w:ascii="Cambria" w:hAnsi="Cambria" w:cs="Times New Roman"/>
                <w:b/>
                <w:bCs/>
                <w:lang w:val="uk-UA"/>
              </w:rPr>
              <w:t>4</w:t>
            </w:r>
          </w:p>
        </w:tc>
        <w:tc>
          <w:tcPr>
            <w:tcW w:w="779" w:type="pct"/>
            <w:gridSpan w:val="2"/>
            <w:tcBorders>
              <w:left w:val="double" w:sz="4" w:space="0" w:color="auto"/>
              <w:bottom w:val="double" w:sz="4" w:space="0" w:color="auto"/>
              <w:right w:val="double" w:sz="4" w:space="0" w:color="auto"/>
            </w:tcBorders>
            <w:vAlign w:val="center"/>
          </w:tcPr>
          <w:p w:rsidR="00900176" w:rsidRPr="00B96A01" w:rsidRDefault="00900176" w:rsidP="00900176">
            <w:pPr>
              <w:spacing w:line="240" w:lineRule="auto"/>
              <w:ind w:left="-14" w:hanging="14"/>
              <w:jc w:val="center"/>
              <w:rPr>
                <w:rFonts w:ascii="Cambria" w:hAnsi="Cambria" w:cs="Times New Roman"/>
                <w:lang w:val="uk-UA"/>
              </w:rPr>
            </w:pPr>
            <w:r w:rsidRPr="00B96A01">
              <w:rPr>
                <w:rFonts w:ascii="Cambria" w:hAnsi="Cambria" w:cs="Times New Roman"/>
                <w:b/>
                <w:bCs/>
                <w:lang w:val="uk-UA"/>
              </w:rPr>
              <w:t>4</w:t>
            </w:r>
          </w:p>
        </w:tc>
      </w:tr>
    </w:tbl>
    <w:p w:rsidR="00037970" w:rsidRPr="00B96A01" w:rsidRDefault="00CD7B77" w:rsidP="005160DB">
      <w:pPr>
        <w:spacing w:before="120" w:line="240" w:lineRule="auto"/>
        <w:ind w:firstLine="0"/>
        <w:rPr>
          <w:rFonts w:ascii="Times New Roman" w:hAnsi="Times New Roman" w:cs="Times New Roman"/>
          <w:b/>
          <w:bCs/>
          <w:lang w:val="uk-UA"/>
        </w:rPr>
      </w:pPr>
      <w:r w:rsidRPr="00B96A01">
        <w:rPr>
          <w:rFonts w:ascii="Cambria" w:hAnsi="Cambria" w:cstheme="minorHAnsi"/>
          <w:b/>
          <w:bCs/>
          <w:lang w:val="uk-UA"/>
        </w:rPr>
        <w:t xml:space="preserve">* Л – </w:t>
      </w:r>
      <w:r w:rsidRPr="00B96A01">
        <w:rPr>
          <w:rFonts w:ascii="Cambria" w:hAnsi="Cambria" w:cstheme="minorHAnsi"/>
          <w:lang w:val="uk-UA"/>
        </w:rPr>
        <w:t xml:space="preserve">Лекції, </w:t>
      </w:r>
      <w:r w:rsidRPr="00B96A01">
        <w:rPr>
          <w:rFonts w:asciiTheme="majorHAnsi" w:hAnsiTheme="majorHAnsi" w:cstheme="minorHAnsi"/>
          <w:b/>
          <w:sz w:val="20"/>
          <w:szCs w:val="20"/>
          <w:lang w:val="uk-UA"/>
        </w:rPr>
        <w:t xml:space="preserve">П(С)З </w:t>
      </w:r>
      <w:r w:rsidRPr="00B96A01">
        <w:rPr>
          <w:rFonts w:asciiTheme="majorHAnsi" w:hAnsiTheme="majorHAnsi" w:cstheme="minorHAnsi"/>
          <w:sz w:val="20"/>
          <w:szCs w:val="20"/>
          <w:lang w:val="uk-UA"/>
        </w:rPr>
        <w:t>-</w:t>
      </w:r>
      <w:r w:rsidRPr="00B96A01">
        <w:rPr>
          <w:rFonts w:asciiTheme="majorHAnsi" w:hAnsiTheme="majorHAnsi" w:cstheme="minorHAnsi"/>
          <w:b/>
          <w:sz w:val="20"/>
          <w:szCs w:val="20"/>
          <w:lang w:val="uk-UA"/>
        </w:rPr>
        <w:t xml:space="preserve"> </w:t>
      </w:r>
      <w:r w:rsidRPr="00B96A01">
        <w:rPr>
          <w:rFonts w:ascii="Cambria" w:hAnsi="Cambria" w:cstheme="minorHAnsi"/>
          <w:lang w:val="uk-UA"/>
        </w:rPr>
        <w:t xml:space="preserve">практичні (семінарські) заняття, </w:t>
      </w:r>
      <w:r w:rsidRPr="00B96A01">
        <w:rPr>
          <w:rFonts w:ascii="Cambria" w:hAnsi="Cambria" w:cstheme="minorHAnsi"/>
          <w:b/>
          <w:lang w:val="uk-UA"/>
        </w:rPr>
        <w:t>ІЗ -</w:t>
      </w:r>
      <w:r w:rsidRPr="00B96A01">
        <w:rPr>
          <w:rFonts w:ascii="Cambria" w:hAnsi="Cambria" w:cstheme="minorHAnsi"/>
          <w:lang w:val="uk-UA"/>
        </w:rPr>
        <w:t xml:space="preserve"> індивідуальні заняття, </w:t>
      </w:r>
      <w:r w:rsidRPr="00B96A01">
        <w:rPr>
          <w:rFonts w:ascii="Cambria" w:hAnsi="Cambria" w:cstheme="minorHAnsi"/>
          <w:b/>
          <w:lang w:val="uk-UA"/>
        </w:rPr>
        <w:t>СР</w:t>
      </w:r>
      <w:r w:rsidR="003B406C" w:rsidRPr="00B96A01">
        <w:rPr>
          <w:rFonts w:ascii="Cambria" w:hAnsi="Cambria" w:cstheme="minorHAnsi"/>
          <w:b/>
          <w:lang w:val="uk-UA"/>
        </w:rPr>
        <w:t>З</w:t>
      </w:r>
      <w:r w:rsidRPr="00B96A01">
        <w:rPr>
          <w:rFonts w:ascii="Cambria" w:hAnsi="Cambria" w:cstheme="minorHAnsi"/>
          <w:lang w:val="uk-UA"/>
        </w:rPr>
        <w:t xml:space="preserve"> - самостійна робота </w:t>
      </w:r>
      <w:r w:rsidR="003B406C" w:rsidRPr="00B96A01">
        <w:rPr>
          <w:rFonts w:ascii="Cambria" w:hAnsi="Cambria" w:cstheme="minorHAnsi"/>
          <w:lang w:val="uk-UA"/>
        </w:rPr>
        <w:t>здобувача</w:t>
      </w:r>
      <w:r w:rsidR="008370D1" w:rsidRPr="00B96A01">
        <w:rPr>
          <w:rFonts w:ascii="Cambria" w:hAnsi="Cambria" w:cstheme="minorHAnsi"/>
          <w:lang w:val="uk-UA"/>
        </w:rPr>
        <w:t xml:space="preserve">, </w:t>
      </w:r>
      <w:r w:rsidR="008370D1" w:rsidRPr="00B96A01">
        <w:rPr>
          <w:rFonts w:ascii="Cambria" w:hAnsi="Cambria" w:cstheme="minorHAnsi"/>
          <w:b/>
          <w:lang w:val="uk-UA"/>
        </w:rPr>
        <w:t xml:space="preserve">КЗ </w:t>
      </w:r>
      <w:r w:rsidR="008370D1" w:rsidRPr="00B96A01">
        <w:rPr>
          <w:rFonts w:ascii="Cambria" w:hAnsi="Cambria" w:cstheme="minorHAnsi"/>
          <w:lang w:val="uk-UA"/>
        </w:rPr>
        <w:t>– контактні заняття</w:t>
      </w:r>
      <w:r w:rsidR="006E6B5D" w:rsidRPr="00B96A01">
        <w:rPr>
          <w:rFonts w:ascii="Cambria" w:hAnsi="Cambria" w:cstheme="minorHAnsi"/>
          <w:lang w:val="uk-UA"/>
        </w:rPr>
        <w:t>.</w:t>
      </w:r>
      <w:r w:rsidR="005160DB" w:rsidRPr="00B96A01">
        <w:rPr>
          <w:rFonts w:ascii="Cambria" w:hAnsi="Cambria" w:cstheme="minorHAnsi"/>
          <w:lang w:val="uk-UA"/>
        </w:rPr>
        <w:t xml:space="preserve">, </w:t>
      </w:r>
      <w:r w:rsidR="005160DB" w:rsidRPr="00B96A01">
        <w:rPr>
          <w:rFonts w:ascii="Cambria" w:hAnsi="Cambria" w:cstheme="minorHAnsi"/>
          <w:b/>
          <w:lang w:val="uk-UA"/>
        </w:rPr>
        <w:t>ДЗ</w:t>
      </w:r>
      <w:r w:rsidR="005160DB" w:rsidRPr="00B96A01">
        <w:rPr>
          <w:rFonts w:ascii="Cambria" w:hAnsi="Cambria" w:cstheme="minorHAnsi"/>
          <w:lang w:val="uk-UA"/>
        </w:rPr>
        <w:t xml:space="preserve"> – заняття в дистанційному режимі.</w:t>
      </w:r>
    </w:p>
    <w:p w:rsidR="00C61932" w:rsidRPr="00B96A01" w:rsidRDefault="00C61932">
      <w:pPr>
        <w:rPr>
          <w:rFonts w:ascii="Times New Roman" w:hAnsi="Times New Roman" w:cs="Times New Roman"/>
          <w:b/>
          <w:bCs/>
          <w:lang w:val="uk-UA"/>
        </w:rPr>
      </w:pPr>
    </w:p>
    <w:p w:rsidR="00A830BD" w:rsidRPr="00B96A01" w:rsidRDefault="00A830BD">
      <w:pPr>
        <w:rPr>
          <w:rFonts w:ascii="Cambria" w:eastAsia="Times New Roman" w:hAnsi="Cambria" w:cs="Times New Roman"/>
          <w:b/>
          <w:bCs/>
          <w:caps/>
          <w:sz w:val="28"/>
          <w:szCs w:val="28"/>
          <w:lang w:val="uk-UA"/>
        </w:rPr>
      </w:pPr>
      <w:r w:rsidRPr="00B96A01">
        <w:rPr>
          <w:rFonts w:ascii="Cambria" w:hAnsi="Cambria"/>
          <w:bCs/>
          <w:caps/>
          <w:szCs w:val="28"/>
        </w:rPr>
        <w:br w:type="page"/>
      </w:r>
    </w:p>
    <w:p w:rsidR="00A63AC7" w:rsidRPr="00B96A01" w:rsidRDefault="00A63AC7" w:rsidP="00561513">
      <w:pPr>
        <w:pStyle w:val="1"/>
        <w:spacing w:beforeLines="120" w:before="288" w:afterLines="120" w:after="288"/>
        <w:rPr>
          <w:rFonts w:ascii="Cambria" w:hAnsi="Cambria"/>
          <w:szCs w:val="28"/>
        </w:rPr>
      </w:pPr>
      <w:bookmarkStart w:id="3" w:name="_Toc83213657"/>
      <w:r w:rsidRPr="00B96A01">
        <w:rPr>
          <w:rFonts w:ascii="Cambria" w:hAnsi="Cambria"/>
          <w:bCs/>
          <w:caps/>
          <w:szCs w:val="28"/>
        </w:rPr>
        <w:t xml:space="preserve">2. Зміст </w:t>
      </w:r>
      <w:r w:rsidR="00325996" w:rsidRPr="00B96A01">
        <w:rPr>
          <w:rFonts w:ascii="Cambria" w:hAnsi="Cambria"/>
          <w:bCs/>
          <w:caps/>
          <w:szCs w:val="28"/>
        </w:rPr>
        <w:t xml:space="preserve">НАВЧАЛЬНОЇ </w:t>
      </w:r>
      <w:r w:rsidRPr="00B96A01">
        <w:rPr>
          <w:rFonts w:ascii="Cambria" w:hAnsi="Cambria"/>
          <w:bCs/>
          <w:caps/>
          <w:szCs w:val="28"/>
        </w:rPr>
        <w:t>дисципліни за темами</w:t>
      </w:r>
      <w:bookmarkEnd w:id="3"/>
    </w:p>
    <w:p w:rsidR="00DF5A45" w:rsidRPr="00B96A01" w:rsidRDefault="00AA7BC8" w:rsidP="00D7237D">
      <w:pPr>
        <w:pStyle w:val="2"/>
        <w:jc w:val="center"/>
        <w:rPr>
          <w:rFonts w:asciiTheme="majorHAnsi" w:hAnsiTheme="majorHAnsi"/>
          <w:b w:val="0"/>
          <w:bCs w:val="0"/>
          <w:i w:val="0"/>
          <w:sz w:val="24"/>
          <w:szCs w:val="24"/>
          <w:lang w:val="uk-UA"/>
        </w:rPr>
      </w:pPr>
      <w:bookmarkStart w:id="4" w:name="_Toc83213658"/>
      <w:r w:rsidRPr="00B96A01">
        <w:rPr>
          <w:rFonts w:asciiTheme="majorHAnsi" w:hAnsiTheme="majorHAnsi" w:cs="Times New Roman"/>
          <w:sz w:val="24"/>
          <w:szCs w:val="24"/>
          <w:lang w:val="uk-UA"/>
        </w:rPr>
        <w:t xml:space="preserve">Тема 1. </w:t>
      </w:r>
      <w:r w:rsidR="00DF5A45" w:rsidRPr="00B96A01">
        <w:rPr>
          <w:rFonts w:asciiTheme="majorHAnsi" w:hAnsiTheme="majorHAnsi"/>
          <w:sz w:val="24"/>
          <w:szCs w:val="24"/>
          <w:lang w:val="uk-UA"/>
        </w:rPr>
        <w:t xml:space="preserve">Методологія та методичний інструментарій </w:t>
      </w:r>
      <w:r w:rsidR="00DF5A45" w:rsidRPr="00B96A01">
        <w:rPr>
          <w:rFonts w:asciiTheme="majorHAnsi" w:eastAsia="Calibri" w:hAnsiTheme="majorHAnsi" w:cs="Times New Roman"/>
          <w:sz w:val="24"/>
          <w:szCs w:val="24"/>
          <w:lang w:val="uk-UA"/>
        </w:rPr>
        <w:t>HR-аналітики</w:t>
      </w:r>
      <w:bookmarkEnd w:id="4"/>
    </w:p>
    <w:p w:rsidR="00F637A8" w:rsidRPr="00B96A01" w:rsidRDefault="0051622C" w:rsidP="00476ECA">
      <w:pPr>
        <w:widowControl w:val="0"/>
        <w:tabs>
          <w:tab w:val="left" w:pos="851"/>
          <w:tab w:val="left" w:pos="1134"/>
        </w:tabs>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 xml:space="preserve">Становлення і розвиток HR-аналітики. </w:t>
      </w:r>
      <w:r w:rsidR="00E504D0" w:rsidRPr="00B96A01">
        <w:rPr>
          <w:rFonts w:ascii="Cambria" w:eastAsia="Calibri" w:hAnsi="Cambria"/>
          <w:sz w:val="24"/>
          <w:szCs w:val="24"/>
          <w:lang w:val="uk-UA"/>
        </w:rPr>
        <w:t>Аналіз даних у HR як філософія управління роботою з персоналом.</w:t>
      </w:r>
      <w:r w:rsidR="001855FE" w:rsidRPr="00B96A01">
        <w:rPr>
          <w:rFonts w:ascii="Cambria" w:eastAsia="Calibri" w:hAnsi="Cambria"/>
          <w:sz w:val="24"/>
          <w:szCs w:val="24"/>
          <w:lang w:val="uk-UA"/>
        </w:rPr>
        <w:t xml:space="preserve"> </w:t>
      </w:r>
      <w:r w:rsidR="00E504D0" w:rsidRPr="00B96A01">
        <w:rPr>
          <w:rFonts w:ascii="Cambria" w:eastAsia="Calibri" w:hAnsi="Cambria"/>
          <w:sz w:val="24"/>
          <w:szCs w:val="24"/>
          <w:lang w:val="uk-UA"/>
        </w:rPr>
        <w:t>Практики та досягнення світових компаній у сфері HR-аналітики.</w:t>
      </w:r>
      <w:r w:rsidR="002473EF" w:rsidRPr="00B96A01">
        <w:rPr>
          <w:rFonts w:ascii="Cambria" w:eastAsia="Calibri" w:hAnsi="Cambria"/>
          <w:sz w:val="24"/>
          <w:szCs w:val="24"/>
          <w:lang w:val="uk-UA"/>
        </w:rPr>
        <w:t xml:space="preserve"> </w:t>
      </w:r>
      <w:r w:rsidR="00DB3B8A" w:rsidRPr="00B96A01">
        <w:rPr>
          <w:rFonts w:ascii="Cambria" w:eastAsia="Calibri" w:hAnsi="Cambria"/>
          <w:sz w:val="24"/>
          <w:szCs w:val="24"/>
          <w:lang w:val="uk-UA"/>
        </w:rPr>
        <w:t xml:space="preserve">Вплив специфіки бізнесу та корпоративної культури на HR-аналітику. </w:t>
      </w:r>
    </w:p>
    <w:p w:rsidR="00524FD7" w:rsidRPr="00B96A01" w:rsidRDefault="00260670" w:rsidP="00F637A8">
      <w:pPr>
        <w:widowControl w:val="0"/>
        <w:tabs>
          <w:tab w:val="left" w:pos="851"/>
          <w:tab w:val="left" w:pos="1134"/>
        </w:tabs>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 xml:space="preserve">Діагностика системи менеджменту персоналу. </w:t>
      </w:r>
      <w:r w:rsidR="000B526F" w:rsidRPr="00B96A01">
        <w:rPr>
          <w:rFonts w:ascii="Cambria" w:eastAsia="Calibri" w:hAnsi="Cambria"/>
          <w:sz w:val="24"/>
          <w:szCs w:val="24"/>
          <w:lang w:val="uk-UA"/>
        </w:rPr>
        <w:t>Експрес-діагностика системи менеджменту персоналу.</w:t>
      </w:r>
      <w:r w:rsidR="00C425F1" w:rsidRPr="00B96A01">
        <w:rPr>
          <w:rFonts w:ascii="Cambria" w:eastAsia="Calibri" w:hAnsi="Cambria"/>
          <w:sz w:val="24"/>
          <w:szCs w:val="24"/>
          <w:lang w:val="uk-UA"/>
        </w:rPr>
        <w:t xml:space="preserve"> </w:t>
      </w:r>
      <w:r w:rsidR="000B526F" w:rsidRPr="00B96A01">
        <w:rPr>
          <w:rFonts w:ascii="Cambria" w:eastAsia="Calibri" w:hAnsi="Cambria"/>
          <w:sz w:val="24"/>
          <w:szCs w:val="24"/>
          <w:lang w:val="uk-UA"/>
        </w:rPr>
        <w:t xml:space="preserve">Місце </w:t>
      </w:r>
      <w:r w:rsidR="00524FD7" w:rsidRPr="00B96A01">
        <w:rPr>
          <w:rFonts w:ascii="Cambria" w:eastAsia="Calibri" w:hAnsi="Cambria"/>
          <w:sz w:val="24"/>
          <w:szCs w:val="24"/>
          <w:lang w:val="uk-UA"/>
        </w:rPr>
        <w:t xml:space="preserve">та можливості </w:t>
      </w:r>
      <w:r w:rsidR="000B526F" w:rsidRPr="00B96A01">
        <w:rPr>
          <w:rFonts w:ascii="Cambria" w:eastAsia="Calibri" w:hAnsi="Cambria"/>
          <w:sz w:val="24"/>
          <w:szCs w:val="24"/>
          <w:lang w:val="uk-UA"/>
        </w:rPr>
        <w:t>HR-аналітики  в системі менеджменту персоналу організації.</w:t>
      </w:r>
      <w:r w:rsidR="00524FD7" w:rsidRPr="00B96A01">
        <w:rPr>
          <w:rFonts w:ascii="Cambria" w:eastAsia="Calibri" w:hAnsi="Cambria"/>
          <w:sz w:val="24"/>
          <w:szCs w:val="24"/>
          <w:lang w:val="uk-UA"/>
        </w:rPr>
        <w:t xml:space="preserve"> </w:t>
      </w:r>
    </w:p>
    <w:p w:rsidR="00F637A8" w:rsidRPr="00B96A01" w:rsidRDefault="000B526F" w:rsidP="00F637A8">
      <w:pPr>
        <w:widowControl w:val="0"/>
        <w:tabs>
          <w:tab w:val="left" w:pos="851"/>
          <w:tab w:val="left" w:pos="1134"/>
        </w:tabs>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Предмет і сутність HR-аналітики.</w:t>
      </w:r>
      <w:r w:rsidR="00524FD7" w:rsidRPr="00B96A01">
        <w:rPr>
          <w:rFonts w:ascii="Cambria" w:eastAsia="Calibri" w:hAnsi="Cambria"/>
          <w:sz w:val="24"/>
          <w:szCs w:val="24"/>
          <w:lang w:val="uk-UA"/>
        </w:rPr>
        <w:t xml:space="preserve"> HR-аналітика: спільне та відмінності з </w:t>
      </w:r>
      <w:r w:rsidR="00CD43A2" w:rsidRPr="00B96A01">
        <w:rPr>
          <w:rFonts w:ascii="Cambria" w:eastAsia="Calibri" w:hAnsi="Cambria"/>
          <w:sz w:val="24"/>
          <w:szCs w:val="24"/>
          <w:lang w:val="uk-UA"/>
        </w:rPr>
        <w:t xml:space="preserve">аудитом персоналу </w:t>
      </w:r>
      <w:r w:rsidR="00524FD7" w:rsidRPr="00B96A01">
        <w:rPr>
          <w:rFonts w:ascii="Cambria" w:eastAsia="Calibri" w:hAnsi="Cambria"/>
          <w:sz w:val="24"/>
          <w:szCs w:val="24"/>
          <w:lang w:val="uk-UA"/>
        </w:rPr>
        <w:t>HR-аудитом (аудитом персоналу, аудитом управління персоналом, кадровим аудитом).</w:t>
      </w:r>
      <w:r w:rsidR="00B23CE5" w:rsidRPr="00B96A01">
        <w:rPr>
          <w:rFonts w:ascii="Cambria" w:eastAsia="Calibri" w:hAnsi="Cambria"/>
          <w:sz w:val="24"/>
          <w:szCs w:val="24"/>
          <w:lang w:val="uk-UA"/>
        </w:rPr>
        <w:t xml:space="preserve"> </w:t>
      </w:r>
      <w:r w:rsidR="00827AD7" w:rsidRPr="00B96A01">
        <w:rPr>
          <w:rFonts w:ascii="Cambria" w:eastAsia="Calibri" w:hAnsi="Cambria"/>
          <w:sz w:val="24"/>
          <w:szCs w:val="24"/>
          <w:lang w:val="uk-UA"/>
        </w:rPr>
        <w:t xml:space="preserve">Рівні HR-аналітики: операційна звітність, розширена звітність, розширена аналітика, прогностична аналітика. </w:t>
      </w:r>
      <w:r w:rsidR="00404733" w:rsidRPr="00B96A01">
        <w:rPr>
          <w:rFonts w:ascii="Cambria" w:eastAsia="Calibri" w:hAnsi="Cambria"/>
          <w:sz w:val="24"/>
          <w:szCs w:val="24"/>
          <w:lang w:val="uk-UA"/>
        </w:rPr>
        <w:t xml:space="preserve">Завдання HR-аналітики. </w:t>
      </w:r>
      <w:r w:rsidR="00827AD7" w:rsidRPr="00B96A01">
        <w:rPr>
          <w:rFonts w:ascii="Cambria" w:eastAsia="Calibri" w:hAnsi="Cambria"/>
          <w:sz w:val="24"/>
          <w:szCs w:val="24"/>
          <w:lang w:val="uk-UA"/>
        </w:rPr>
        <w:t>Напрями HR-аналітики в менеджменті персоналу.</w:t>
      </w:r>
    </w:p>
    <w:p w:rsidR="000B526F" w:rsidRPr="00B96A01" w:rsidRDefault="000B526F" w:rsidP="00F637A8">
      <w:pPr>
        <w:widowControl w:val="0"/>
        <w:tabs>
          <w:tab w:val="left" w:pos="851"/>
          <w:tab w:val="left" w:pos="1134"/>
        </w:tabs>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Дослідницькі підходи до HR-аналітики: порівняльний / «бенчмаркінг», експертний, статистичний, відповідності, МВО.</w:t>
      </w:r>
    </w:p>
    <w:p w:rsidR="004353F7" w:rsidRPr="00B96A01" w:rsidRDefault="000B526F" w:rsidP="004353F7">
      <w:pPr>
        <w:widowControl w:val="0"/>
        <w:tabs>
          <w:tab w:val="left" w:pos="851"/>
          <w:tab w:val="left" w:pos="1134"/>
        </w:tabs>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 xml:space="preserve">Інструментарій HR-аналітики: економічні, соціально-психологічні, організаційно-аналітичні методи. </w:t>
      </w:r>
      <w:r w:rsidR="00827AD7" w:rsidRPr="00B96A01">
        <w:rPr>
          <w:rFonts w:ascii="Cambria" w:eastAsia="Calibri" w:hAnsi="Cambria"/>
          <w:sz w:val="24"/>
          <w:szCs w:val="24"/>
          <w:lang w:val="uk-UA"/>
        </w:rPr>
        <w:t>Основні інструменти в роботі HR-аналітика: аналіз великих даних (Big Data), Talent analytics і People analytics.</w:t>
      </w:r>
      <w:r w:rsidR="00B23CE5" w:rsidRPr="00B96A01">
        <w:rPr>
          <w:rFonts w:ascii="Cambria" w:eastAsia="Calibri" w:hAnsi="Cambria"/>
          <w:sz w:val="24"/>
          <w:szCs w:val="24"/>
          <w:lang w:val="uk-UA"/>
        </w:rPr>
        <w:t xml:space="preserve"> </w:t>
      </w:r>
      <w:r w:rsidR="004353F7" w:rsidRPr="00B96A01">
        <w:rPr>
          <w:rFonts w:ascii="Cambria" w:eastAsia="Calibri" w:hAnsi="Cambria"/>
          <w:sz w:val="24"/>
          <w:szCs w:val="24"/>
          <w:lang w:val="uk-UA"/>
        </w:rPr>
        <w:t xml:space="preserve">Типи HR-аналітики: дескриптивна, прогнозна, предиктивна, прескриптивна; їх зв’язок з BigData. HR-аналітика за допомогою методів Data Analytics &amp; Machine Learning. Стратегічний HR-аналіз. </w:t>
      </w:r>
    </w:p>
    <w:p w:rsidR="00B23CE5" w:rsidRPr="00B96A01" w:rsidRDefault="00827AD7" w:rsidP="00B23CE5">
      <w:pPr>
        <w:widowControl w:val="0"/>
        <w:tabs>
          <w:tab w:val="left" w:pos="851"/>
          <w:tab w:val="left" w:pos="1134"/>
        </w:tabs>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Джерела HR-аналітики.</w:t>
      </w:r>
      <w:r w:rsidR="00B23CE5" w:rsidRPr="00B96A01">
        <w:rPr>
          <w:rFonts w:ascii="Cambria" w:eastAsia="Calibri" w:hAnsi="Cambria"/>
          <w:sz w:val="24"/>
          <w:szCs w:val="24"/>
          <w:lang w:val="uk-UA"/>
        </w:rPr>
        <w:t xml:space="preserve"> </w:t>
      </w:r>
      <w:r w:rsidR="00260670" w:rsidRPr="00B96A01">
        <w:rPr>
          <w:rFonts w:ascii="Cambria" w:eastAsia="Calibri" w:hAnsi="Cambria"/>
          <w:sz w:val="24"/>
          <w:szCs w:val="24"/>
          <w:lang w:val="uk-UA"/>
        </w:rPr>
        <w:t xml:space="preserve">Технологія </w:t>
      </w:r>
      <w:r w:rsidR="00404733" w:rsidRPr="00B96A01">
        <w:rPr>
          <w:rFonts w:ascii="Cambria" w:eastAsia="Calibri" w:hAnsi="Cambria"/>
          <w:sz w:val="24"/>
          <w:szCs w:val="24"/>
          <w:lang w:val="uk-UA"/>
        </w:rPr>
        <w:t xml:space="preserve">(процес) </w:t>
      </w:r>
      <w:r w:rsidR="00260670" w:rsidRPr="00B96A01">
        <w:rPr>
          <w:rFonts w:ascii="Cambria" w:eastAsia="Calibri" w:hAnsi="Cambria"/>
          <w:sz w:val="24"/>
          <w:szCs w:val="24"/>
          <w:lang w:val="uk-UA"/>
        </w:rPr>
        <w:t>HR-аналітики.</w:t>
      </w:r>
      <w:r w:rsidR="00444D70" w:rsidRPr="00B96A01">
        <w:rPr>
          <w:rFonts w:ascii="Cambria" w:eastAsia="Calibri" w:hAnsi="Cambria"/>
          <w:sz w:val="24"/>
          <w:szCs w:val="24"/>
          <w:lang w:val="uk-UA"/>
        </w:rPr>
        <w:t xml:space="preserve"> </w:t>
      </w:r>
      <w:r w:rsidR="007D259D" w:rsidRPr="00B96A01">
        <w:rPr>
          <w:rFonts w:ascii="Cambria" w:eastAsia="Calibri" w:hAnsi="Cambria"/>
          <w:sz w:val="24"/>
          <w:szCs w:val="24"/>
          <w:lang w:val="uk-UA"/>
        </w:rPr>
        <w:t>Впровадження HR-аналітики.</w:t>
      </w:r>
      <w:r w:rsidR="00B23CE5" w:rsidRPr="00B96A01">
        <w:rPr>
          <w:rFonts w:ascii="Cambria" w:eastAsia="Calibri" w:hAnsi="Cambria"/>
          <w:sz w:val="24"/>
          <w:szCs w:val="24"/>
          <w:lang w:val="uk-UA"/>
        </w:rPr>
        <w:t xml:space="preserve"> Основні сфери застосування HR-аналітики та основні HR показники. </w:t>
      </w:r>
    </w:p>
    <w:p w:rsidR="00C425F1" w:rsidRPr="00B96A01" w:rsidRDefault="00DE4F62" w:rsidP="00CD43A2">
      <w:pPr>
        <w:widowControl w:val="0"/>
        <w:tabs>
          <w:tab w:val="left" w:pos="851"/>
          <w:tab w:val="left" w:pos="1134"/>
        </w:tabs>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Система контролінгу персоналу в</w:t>
      </w:r>
      <w:r w:rsidR="00C425F1" w:rsidRPr="00B96A01">
        <w:rPr>
          <w:rFonts w:ascii="Cambria" w:eastAsia="Calibri" w:hAnsi="Cambria"/>
          <w:sz w:val="24"/>
          <w:szCs w:val="24"/>
          <w:lang w:val="uk-UA"/>
        </w:rPr>
        <w:t xml:space="preserve"> системі менеджменту персоналу організації. Сучасна модель контролінгу персоналу</w:t>
      </w:r>
      <w:r w:rsidR="00CD43A2" w:rsidRPr="00B96A01">
        <w:rPr>
          <w:rFonts w:ascii="Cambria" w:eastAsia="Calibri" w:hAnsi="Cambria"/>
          <w:sz w:val="24"/>
          <w:szCs w:val="24"/>
          <w:lang w:val="uk-UA"/>
        </w:rPr>
        <w:t xml:space="preserve">. Реалізація процесу контролінгу персоналу за допомогою діагностики системи менеджменту персоналу та HR-аналітики (аудиту персоналу). </w:t>
      </w:r>
    </w:p>
    <w:p w:rsidR="00442AA9" w:rsidRPr="00B96A01" w:rsidRDefault="00442AA9" w:rsidP="00D7237D">
      <w:pPr>
        <w:pStyle w:val="2"/>
        <w:jc w:val="center"/>
        <w:rPr>
          <w:rFonts w:ascii="Cambria" w:hAnsi="Cambria" w:cs="Times New Roman"/>
          <w:b w:val="0"/>
          <w:sz w:val="24"/>
          <w:szCs w:val="24"/>
          <w:lang w:val="uk-UA"/>
        </w:rPr>
      </w:pPr>
      <w:bookmarkStart w:id="5" w:name="_Toc83213659"/>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w:t>
      </w:r>
      <w:r w:rsidR="003C5249" w:rsidRPr="00B96A01">
        <w:rPr>
          <w:rFonts w:ascii="Cambria" w:eastAsia="Calibri" w:hAnsi="Cambria" w:cs="Times New Roman"/>
          <w:sz w:val="24"/>
          <w:szCs w:val="24"/>
          <w:lang w:val="uk-UA"/>
        </w:rPr>
        <w:t>2</w:t>
      </w:r>
      <w:r w:rsidRPr="00B96A01">
        <w:rPr>
          <w:rFonts w:ascii="Cambria" w:eastAsia="Calibri" w:hAnsi="Cambria" w:cs="Times New Roman"/>
          <w:sz w:val="24"/>
          <w:szCs w:val="24"/>
          <w:lang w:val="uk-UA"/>
        </w:rPr>
        <w:t xml:space="preserve">. </w:t>
      </w:r>
      <w:r w:rsidR="00817051" w:rsidRPr="00B96A01">
        <w:rPr>
          <w:rFonts w:ascii="Cambria" w:eastAsia="Calibri" w:hAnsi="Cambria" w:cs="Times New Roman"/>
          <w:sz w:val="24"/>
          <w:szCs w:val="24"/>
          <w:lang w:val="uk-UA"/>
        </w:rPr>
        <w:t>А</w:t>
      </w:r>
      <w:r w:rsidRPr="00B96A01">
        <w:rPr>
          <w:rFonts w:ascii="Cambria" w:eastAsia="Calibri" w:hAnsi="Cambria" w:cs="Times New Roman"/>
          <w:sz w:val="24"/>
          <w:szCs w:val="24"/>
          <w:lang w:val="uk-UA"/>
        </w:rPr>
        <w:t>налі</w:t>
      </w:r>
      <w:r w:rsidR="00817051" w:rsidRPr="00B96A01">
        <w:rPr>
          <w:rFonts w:ascii="Cambria" w:eastAsia="Calibri" w:hAnsi="Cambria" w:cs="Times New Roman"/>
          <w:sz w:val="24"/>
          <w:szCs w:val="24"/>
          <w:lang w:val="uk-UA"/>
        </w:rPr>
        <w:t xml:space="preserve">з </w:t>
      </w:r>
      <w:r w:rsidRPr="00B96A01">
        <w:rPr>
          <w:rFonts w:ascii="Cambria" w:hAnsi="Cambria" w:cs="Times New Roman"/>
          <w:sz w:val="24"/>
          <w:szCs w:val="24"/>
          <w:lang w:val="uk-UA"/>
        </w:rPr>
        <w:t>укомплектованості персоналом</w:t>
      </w:r>
      <w:bookmarkEnd w:id="5"/>
    </w:p>
    <w:p w:rsidR="005A161F" w:rsidRPr="00B96A01" w:rsidRDefault="005A161F" w:rsidP="005A161F">
      <w:pPr>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 xml:space="preserve">Цілі аналізу чисельності персоналу організації. Характеристика етапів та показників аналізу чисельності персоналу організації: аналіз виконання плану та динаміки </w:t>
      </w:r>
      <w:r w:rsidRPr="00B96A01">
        <w:rPr>
          <w:rFonts w:ascii="Cambria" w:hAnsi="Cambria"/>
          <w:iCs/>
          <w:sz w:val="24"/>
          <w:szCs w:val="24"/>
          <w:lang w:val="uk-UA"/>
        </w:rPr>
        <w:t>чисельності персоналу; аналіз складу та структури персоналу за різними класифікаційними</w:t>
      </w:r>
      <w:r w:rsidRPr="00B96A01">
        <w:rPr>
          <w:szCs w:val="28"/>
          <w:lang w:val="uk-UA"/>
        </w:rPr>
        <w:t xml:space="preserve"> </w:t>
      </w:r>
      <w:r w:rsidRPr="00B96A01">
        <w:rPr>
          <w:rFonts w:ascii="Cambria" w:hAnsi="Cambria"/>
          <w:iCs/>
          <w:sz w:val="24"/>
          <w:szCs w:val="24"/>
          <w:lang w:val="uk-UA"/>
        </w:rPr>
        <w:t>ознаками</w:t>
      </w:r>
      <w:r w:rsidRPr="00B96A01">
        <w:rPr>
          <w:rFonts w:ascii="Cambria" w:eastAsia="Calibri" w:hAnsi="Cambria"/>
          <w:sz w:val="24"/>
          <w:szCs w:val="24"/>
          <w:lang w:val="uk-UA"/>
        </w:rPr>
        <w:t xml:space="preserve">; аналіз та оцінка укомплектованості персоналу; аналіз та показники руху персоналу; аналіз ефективності використання персоналу. </w:t>
      </w:r>
    </w:p>
    <w:p w:rsidR="00163B91" w:rsidRPr="00B96A01" w:rsidRDefault="00923ACD" w:rsidP="00163B91">
      <w:pPr>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HR-</w:t>
      </w:r>
      <w:r w:rsidRPr="00B96A01">
        <w:rPr>
          <w:rFonts w:ascii="Cambria" w:hAnsi="Cambria"/>
          <w:iCs/>
          <w:sz w:val="24"/>
          <w:szCs w:val="24"/>
          <w:lang w:val="uk-UA"/>
        </w:rPr>
        <w:t>а</w:t>
      </w:r>
      <w:r w:rsidRPr="00B96A01">
        <w:rPr>
          <w:rFonts w:ascii="Cambria" w:hAnsi="Cambria"/>
          <w:sz w:val="24"/>
          <w:szCs w:val="24"/>
          <w:lang w:val="uk-UA"/>
        </w:rPr>
        <w:t xml:space="preserve">налітика </w:t>
      </w:r>
      <w:r w:rsidRPr="00B96A01">
        <w:rPr>
          <w:rFonts w:ascii="Cambria" w:hAnsi="Cambria"/>
          <w:iCs/>
          <w:sz w:val="24"/>
          <w:szCs w:val="24"/>
          <w:lang w:val="uk-UA"/>
        </w:rPr>
        <w:t xml:space="preserve">укомплектованості персоналом. </w:t>
      </w:r>
      <w:r w:rsidRPr="00B96A01">
        <w:rPr>
          <w:rFonts w:asciiTheme="majorHAnsi" w:hAnsiTheme="majorHAnsi"/>
          <w:sz w:val="24"/>
          <w:szCs w:val="24"/>
          <w:lang w:val="uk-UA"/>
        </w:rPr>
        <w:t>People analytics.</w:t>
      </w:r>
      <w:r w:rsidRPr="00B96A01">
        <w:rPr>
          <w:rFonts w:ascii="Cambria" w:eastAsia="Calibri" w:hAnsi="Cambria"/>
          <w:sz w:val="24"/>
          <w:szCs w:val="24"/>
          <w:lang w:val="uk-UA"/>
        </w:rPr>
        <w:t xml:space="preserve"> </w:t>
      </w:r>
      <w:r w:rsidR="005A161F" w:rsidRPr="00B96A01">
        <w:rPr>
          <w:rFonts w:ascii="Cambria" w:eastAsia="Calibri" w:hAnsi="Cambria"/>
          <w:sz w:val="24"/>
          <w:szCs w:val="24"/>
          <w:lang w:val="uk-UA"/>
        </w:rPr>
        <w:t xml:space="preserve">Необхідність цілі, напрями проведення </w:t>
      </w:r>
      <w:r w:rsidRPr="00B96A01">
        <w:rPr>
          <w:rFonts w:ascii="Cambria" w:eastAsia="Calibri" w:hAnsi="Cambria"/>
          <w:sz w:val="24"/>
          <w:szCs w:val="24"/>
          <w:lang w:val="uk-UA"/>
        </w:rPr>
        <w:t xml:space="preserve">аналізу </w:t>
      </w:r>
      <w:r w:rsidR="005A161F" w:rsidRPr="00B96A01">
        <w:rPr>
          <w:rFonts w:ascii="Cambria" w:eastAsia="Calibri" w:hAnsi="Cambria"/>
          <w:sz w:val="24"/>
          <w:szCs w:val="24"/>
          <w:lang w:val="uk-UA"/>
        </w:rPr>
        <w:t xml:space="preserve">укомплектованості персоналом. Модель </w:t>
      </w:r>
      <w:r w:rsidRPr="00B96A01">
        <w:rPr>
          <w:rFonts w:ascii="Cambria" w:eastAsia="Calibri" w:hAnsi="Cambria"/>
          <w:sz w:val="24"/>
          <w:szCs w:val="24"/>
          <w:lang w:val="uk-UA"/>
        </w:rPr>
        <w:t>HR-</w:t>
      </w:r>
      <w:r w:rsidRPr="00B96A01">
        <w:rPr>
          <w:rFonts w:ascii="Cambria" w:hAnsi="Cambria"/>
          <w:iCs/>
          <w:sz w:val="24"/>
          <w:szCs w:val="24"/>
          <w:lang w:val="uk-UA"/>
        </w:rPr>
        <w:t>а</w:t>
      </w:r>
      <w:r w:rsidRPr="00B96A01">
        <w:rPr>
          <w:rFonts w:ascii="Cambria" w:hAnsi="Cambria"/>
          <w:sz w:val="24"/>
          <w:szCs w:val="24"/>
          <w:lang w:val="uk-UA"/>
        </w:rPr>
        <w:t xml:space="preserve">налітики </w:t>
      </w:r>
      <w:r w:rsidR="005A161F" w:rsidRPr="00B96A01">
        <w:rPr>
          <w:rFonts w:ascii="Cambria" w:eastAsia="Calibri" w:hAnsi="Cambria"/>
          <w:sz w:val="24"/>
          <w:szCs w:val="24"/>
          <w:lang w:val="uk-UA"/>
        </w:rPr>
        <w:t xml:space="preserve">укомплектованості персоналом в організації. Аналіз та оцінка відповідність фактичного рівня підготовленості персоналу вимогам якісних характеристик робочих місць (посад). </w:t>
      </w:r>
      <w:r w:rsidRPr="00B96A01">
        <w:rPr>
          <w:rFonts w:ascii="Cambria" w:eastAsia="Calibri" w:hAnsi="Cambria"/>
          <w:sz w:val="24"/>
          <w:szCs w:val="24"/>
          <w:lang w:val="uk-UA"/>
        </w:rPr>
        <w:t xml:space="preserve">Кваліфікаційний рівень працівників. </w:t>
      </w:r>
      <w:r w:rsidR="005A161F" w:rsidRPr="00B96A01">
        <w:rPr>
          <w:rFonts w:ascii="Cambria" w:eastAsia="Calibri" w:hAnsi="Cambria"/>
          <w:sz w:val="24"/>
          <w:szCs w:val="24"/>
          <w:lang w:val="uk-UA"/>
        </w:rPr>
        <w:t>Оцінювання складності праці (розряду складності робіт). Аналіз та оцінка поєднання індивідуальної і колективної праці в організації. Аналіз та оцінка укомплектованості персоналом організації. Аналіз зміни і використання робочих місць. Оцінка відповідності показників укомплектованості персоналом організації локально встановленим критеріям підсистеми «Персонал».</w:t>
      </w:r>
      <w:r w:rsidRPr="00B96A01">
        <w:rPr>
          <w:rFonts w:ascii="Cambria" w:eastAsia="Calibri" w:hAnsi="Cambria"/>
          <w:sz w:val="24"/>
          <w:szCs w:val="24"/>
          <w:lang w:val="uk-UA"/>
        </w:rPr>
        <w:t xml:space="preserve"> </w:t>
      </w:r>
      <w:r w:rsidR="009C7917" w:rsidRPr="00B96A01">
        <w:rPr>
          <w:rFonts w:ascii="Cambria" w:eastAsia="Calibri" w:hAnsi="Cambria"/>
          <w:sz w:val="24"/>
          <w:szCs w:val="24"/>
          <w:lang w:val="uk-UA"/>
        </w:rPr>
        <w:t>HR показники укомплектованості персоналом.</w:t>
      </w:r>
      <w:r w:rsidR="00817051" w:rsidRPr="00B96A01">
        <w:rPr>
          <w:rFonts w:ascii="Cambria" w:eastAsia="Calibri" w:hAnsi="Cambria"/>
          <w:sz w:val="24"/>
          <w:szCs w:val="24"/>
          <w:lang w:val="uk-UA"/>
        </w:rPr>
        <w:t xml:space="preserve"> </w:t>
      </w:r>
    </w:p>
    <w:p w:rsidR="001938B6" w:rsidRPr="00B96A01" w:rsidRDefault="00923ACD" w:rsidP="001938B6">
      <w:pPr>
        <w:spacing w:line="240" w:lineRule="auto"/>
        <w:ind w:firstLine="709"/>
        <w:rPr>
          <w:rFonts w:ascii="Cambria" w:eastAsia="Calibri" w:hAnsi="Cambria"/>
          <w:sz w:val="24"/>
          <w:szCs w:val="24"/>
          <w:lang w:val="uk-UA"/>
        </w:rPr>
      </w:pPr>
      <w:r w:rsidRPr="00B96A01">
        <w:rPr>
          <w:rFonts w:ascii="Cambria" w:eastAsia="Calibri" w:hAnsi="Cambria"/>
          <w:sz w:val="24"/>
          <w:szCs w:val="24"/>
          <w:lang w:val="uk-UA"/>
        </w:rPr>
        <w:t>Предиктивна HR-</w:t>
      </w:r>
      <w:r w:rsidRPr="00B96A01">
        <w:rPr>
          <w:rFonts w:ascii="Cambria" w:hAnsi="Cambria"/>
          <w:iCs/>
          <w:sz w:val="24"/>
          <w:szCs w:val="24"/>
          <w:lang w:val="uk-UA"/>
        </w:rPr>
        <w:t>а</w:t>
      </w:r>
      <w:r w:rsidRPr="00B96A01">
        <w:rPr>
          <w:rFonts w:ascii="Cambria" w:hAnsi="Cambria"/>
          <w:sz w:val="24"/>
          <w:szCs w:val="24"/>
          <w:lang w:val="uk-UA"/>
        </w:rPr>
        <w:t xml:space="preserve">налітика </w:t>
      </w:r>
      <w:r w:rsidRPr="00B96A01">
        <w:rPr>
          <w:rFonts w:ascii="Cambria" w:hAnsi="Cambria"/>
          <w:iCs/>
          <w:sz w:val="24"/>
          <w:szCs w:val="24"/>
          <w:lang w:val="uk-UA"/>
        </w:rPr>
        <w:t xml:space="preserve">укомплектованості персоналом </w:t>
      </w:r>
      <w:r w:rsidR="001938B6" w:rsidRPr="00B96A01">
        <w:rPr>
          <w:rFonts w:ascii="Cambria" w:eastAsia="Calibri" w:hAnsi="Cambria"/>
          <w:sz w:val="24"/>
          <w:szCs w:val="24"/>
          <w:lang w:val="uk-UA"/>
        </w:rPr>
        <w:t xml:space="preserve">(планування персоналу). Планування чисельності персоналу. Модель розробки плану з праці організації та місце у ній </w:t>
      </w:r>
      <w:r w:rsidRPr="00B96A01">
        <w:rPr>
          <w:rFonts w:ascii="Cambria" w:eastAsia="Calibri" w:hAnsi="Cambria"/>
          <w:sz w:val="24"/>
          <w:szCs w:val="24"/>
          <w:lang w:val="uk-UA"/>
        </w:rPr>
        <w:t>плану з комплектування та використання персоналу.</w:t>
      </w:r>
      <w:r w:rsidR="002867DE" w:rsidRPr="00B96A01">
        <w:rPr>
          <w:rFonts w:ascii="Cambria" w:eastAsia="Calibri" w:hAnsi="Cambria"/>
          <w:sz w:val="24"/>
          <w:szCs w:val="24"/>
          <w:lang w:val="uk-UA"/>
        </w:rPr>
        <w:t xml:space="preserve"> </w:t>
      </w:r>
      <w:r w:rsidR="001938B6" w:rsidRPr="00B96A01">
        <w:rPr>
          <w:rFonts w:ascii="Cambria" w:eastAsia="Calibri" w:hAnsi="Cambria"/>
          <w:sz w:val="24"/>
          <w:szCs w:val="24"/>
          <w:lang w:val="uk-UA"/>
        </w:rPr>
        <w:t xml:space="preserve">Необхідність та цілі </w:t>
      </w:r>
      <w:r w:rsidRPr="00B96A01">
        <w:rPr>
          <w:rFonts w:ascii="Cambria" w:eastAsia="Calibri" w:hAnsi="Cambria"/>
          <w:sz w:val="24"/>
          <w:szCs w:val="24"/>
          <w:lang w:val="uk-UA"/>
        </w:rPr>
        <w:t>предиктивної HR-</w:t>
      </w:r>
      <w:r w:rsidRPr="00B96A01">
        <w:rPr>
          <w:rFonts w:ascii="Cambria" w:hAnsi="Cambria"/>
          <w:iCs/>
          <w:sz w:val="24"/>
          <w:szCs w:val="24"/>
          <w:lang w:val="uk-UA"/>
        </w:rPr>
        <w:t>а</w:t>
      </w:r>
      <w:r w:rsidRPr="00B96A01">
        <w:rPr>
          <w:rFonts w:ascii="Cambria" w:hAnsi="Cambria"/>
          <w:sz w:val="24"/>
          <w:szCs w:val="24"/>
          <w:lang w:val="uk-UA"/>
        </w:rPr>
        <w:t xml:space="preserve">налітики </w:t>
      </w:r>
      <w:r w:rsidRPr="00B96A01">
        <w:rPr>
          <w:rFonts w:ascii="Cambria" w:hAnsi="Cambria"/>
          <w:iCs/>
          <w:sz w:val="24"/>
          <w:szCs w:val="24"/>
          <w:lang w:val="uk-UA"/>
        </w:rPr>
        <w:t>укомплектованості</w:t>
      </w:r>
      <w:r w:rsidRPr="00B96A01">
        <w:rPr>
          <w:rFonts w:ascii="Cambria" w:eastAsia="Calibri" w:hAnsi="Cambria"/>
          <w:sz w:val="24"/>
          <w:szCs w:val="24"/>
          <w:lang w:val="uk-UA"/>
        </w:rPr>
        <w:t xml:space="preserve"> персоналом</w:t>
      </w:r>
      <w:r w:rsidR="001938B6" w:rsidRPr="00B96A01">
        <w:rPr>
          <w:rFonts w:ascii="Cambria" w:eastAsia="Calibri" w:hAnsi="Cambria"/>
          <w:sz w:val="24"/>
          <w:szCs w:val="24"/>
          <w:lang w:val="uk-UA"/>
        </w:rPr>
        <w:t xml:space="preserve">. Етапи проведення </w:t>
      </w:r>
      <w:r w:rsidRPr="00B96A01">
        <w:rPr>
          <w:rFonts w:ascii="Cambria" w:eastAsia="Calibri" w:hAnsi="Cambria"/>
          <w:sz w:val="24"/>
          <w:szCs w:val="24"/>
          <w:lang w:val="uk-UA"/>
        </w:rPr>
        <w:t>предиктивної HR-</w:t>
      </w:r>
      <w:r w:rsidRPr="00B96A01">
        <w:rPr>
          <w:rFonts w:ascii="Cambria" w:hAnsi="Cambria"/>
          <w:iCs/>
          <w:sz w:val="24"/>
          <w:szCs w:val="24"/>
          <w:lang w:val="uk-UA"/>
        </w:rPr>
        <w:t>а</w:t>
      </w:r>
      <w:r w:rsidRPr="00B96A01">
        <w:rPr>
          <w:rFonts w:ascii="Cambria" w:hAnsi="Cambria"/>
          <w:sz w:val="24"/>
          <w:szCs w:val="24"/>
          <w:lang w:val="uk-UA"/>
        </w:rPr>
        <w:t xml:space="preserve">налітики </w:t>
      </w:r>
      <w:r w:rsidRPr="00B96A01">
        <w:rPr>
          <w:rFonts w:ascii="Cambria" w:hAnsi="Cambria"/>
          <w:iCs/>
          <w:sz w:val="24"/>
          <w:szCs w:val="24"/>
          <w:lang w:val="uk-UA"/>
        </w:rPr>
        <w:t xml:space="preserve">укомплектованості </w:t>
      </w:r>
      <w:r w:rsidR="001938B6" w:rsidRPr="00B96A01">
        <w:rPr>
          <w:rFonts w:ascii="Cambria" w:eastAsia="Calibri" w:hAnsi="Cambria"/>
          <w:sz w:val="24"/>
          <w:szCs w:val="24"/>
          <w:lang w:val="uk-UA"/>
        </w:rPr>
        <w:t xml:space="preserve">(планування персоналу). Аналіз та оцінка наявної чисельності та якісного складу персоналу. Аналіз та оцінка майбутніх потреб у персоналі. Розробка програми задоволення майбутніх потреб у персоналі або коригування наявної чисельності у сторону її скорочення. </w:t>
      </w:r>
      <w:r w:rsidRPr="00B96A01">
        <w:rPr>
          <w:rFonts w:ascii="Cambria" w:eastAsia="Calibri" w:hAnsi="Cambria"/>
          <w:sz w:val="24"/>
          <w:szCs w:val="24"/>
          <w:lang w:val="uk-UA"/>
        </w:rPr>
        <w:t xml:space="preserve">Способи оптимізації чисельності персоналу. </w:t>
      </w:r>
      <w:r w:rsidR="001938B6" w:rsidRPr="00B96A01">
        <w:rPr>
          <w:rFonts w:ascii="Cambria" w:eastAsia="Calibri" w:hAnsi="Cambria"/>
          <w:sz w:val="24"/>
          <w:szCs w:val="24"/>
          <w:lang w:val="uk-UA"/>
        </w:rPr>
        <w:t xml:space="preserve">Використання результатів </w:t>
      </w:r>
      <w:r w:rsidRPr="00B96A01">
        <w:rPr>
          <w:rFonts w:ascii="Cambria" w:eastAsia="Calibri" w:hAnsi="Cambria"/>
          <w:sz w:val="24"/>
          <w:szCs w:val="24"/>
          <w:lang w:val="uk-UA"/>
        </w:rPr>
        <w:t>предиктивної HR-</w:t>
      </w:r>
      <w:r w:rsidRPr="00B96A01">
        <w:rPr>
          <w:rFonts w:ascii="Cambria" w:hAnsi="Cambria"/>
          <w:iCs/>
          <w:sz w:val="24"/>
          <w:szCs w:val="24"/>
          <w:lang w:val="uk-UA"/>
        </w:rPr>
        <w:t>а</w:t>
      </w:r>
      <w:r w:rsidRPr="00B96A01">
        <w:rPr>
          <w:rFonts w:ascii="Cambria" w:hAnsi="Cambria"/>
          <w:sz w:val="24"/>
          <w:szCs w:val="24"/>
          <w:lang w:val="uk-UA"/>
        </w:rPr>
        <w:t xml:space="preserve">налітики </w:t>
      </w:r>
      <w:r w:rsidRPr="00B96A01">
        <w:rPr>
          <w:rFonts w:ascii="Cambria" w:hAnsi="Cambria"/>
          <w:iCs/>
          <w:sz w:val="24"/>
          <w:szCs w:val="24"/>
          <w:lang w:val="uk-UA"/>
        </w:rPr>
        <w:t>укомплектованості</w:t>
      </w:r>
      <w:r w:rsidR="001938B6" w:rsidRPr="00B96A01">
        <w:rPr>
          <w:rFonts w:ascii="Cambria" w:eastAsia="Calibri" w:hAnsi="Cambria"/>
          <w:sz w:val="24"/>
          <w:szCs w:val="24"/>
          <w:lang w:val="uk-UA"/>
        </w:rPr>
        <w:t xml:space="preserve"> персонал</w:t>
      </w:r>
      <w:r w:rsidRPr="00B96A01">
        <w:rPr>
          <w:rFonts w:ascii="Cambria" w:eastAsia="Calibri" w:hAnsi="Cambria"/>
          <w:sz w:val="24"/>
          <w:szCs w:val="24"/>
          <w:lang w:val="uk-UA"/>
        </w:rPr>
        <w:t>ом</w:t>
      </w:r>
      <w:r w:rsidR="001938B6" w:rsidRPr="00B96A01">
        <w:rPr>
          <w:rFonts w:ascii="Cambria" w:eastAsia="Calibri" w:hAnsi="Cambria"/>
          <w:sz w:val="24"/>
          <w:szCs w:val="24"/>
          <w:lang w:val="uk-UA"/>
        </w:rPr>
        <w:t xml:space="preserve"> в досліджуваній організації. </w:t>
      </w:r>
    </w:p>
    <w:p w:rsidR="0031533D" w:rsidRPr="00B96A01" w:rsidRDefault="0031533D" w:rsidP="00D7237D">
      <w:pPr>
        <w:pStyle w:val="2"/>
        <w:jc w:val="center"/>
        <w:rPr>
          <w:rFonts w:ascii="Cambria" w:hAnsi="Cambria" w:cs="Times New Roman"/>
          <w:b w:val="0"/>
          <w:sz w:val="24"/>
          <w:szCs w:val="24"/>
          <w:lang w:val="uk-UA"/>
        </w:rPr>
      </w:pPr>
      <w:bookmarkStart w:id="6" w:name="_Toc83213660"/>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w:t>
      </w:r>
      <w:r w:rsidR="003C5249" w:rsidRPr="00B96A01">
        <w:rPr>
          <w:rFonts w:ascii="Cambria" w:eastAsia="Calibri" w:hAnsi="Cambria" w:cs="Times New Roman"/>
          <w:sz w:val="24"/>
          <w:szCs w:val="24"/>
          <w:lang w:val="uk-UA"/>
        </w:rPr>
        <w:t>3</w:t>
      </w:r>
      <w:r w:rsidRPr="00B96A01">
        <w:rPr>
          <w:rFonts w:ascii="Cambria" w:eastAsia="Calibri" w:hAnsi="Cambria" w:cs="Times New Roman"/>
          <w:sz w:val="24"/>
          <w:szCs w:val="24"/>
          <w:lang w:val="uk-UA"/>
        </w:rPr>
        <w:t xml:space="preserve">. </w:t>
      </w:r>
      <w:r w:rsidR="00AB3BA7" w:rsidRPr="00B96A01">
        <w:rPr>
          <w:rFonts w:ascii="Cambria" w:eastAsia="Calibri" w:hAnsi="Cambria" w:cs="Times New Roman"/>
          <w:sz w:val="24"/>
          <w:szCs w:val="24"/>
          <w:lang w:val="uk-UA"/>
        </w:rPr>
        <w:t xml:space="preserve">Ефективність </w:t>
      </w:r>
      <w:r w:rsidR="000966A1" w:rsidRPr="00B96A01">
        <w:rPr>
          <w:rFonts w:ascii="Cambria" w:eastAsia="Calibri" w:hAnsi="Cambria" w:cs="Times New Roman"/>
          <w:sz w:val="24"/>
          <w:szCs w:val="24"/>
          <w:lang w:val="uk-UA"/>
        </w:rPr>
        <w:t>наймання</w:t>
      </w:r>
      <w:r w:rsidRPr="00B96A01">
        <w:rPr>
          <w:rFonts w:ascii="Cambria" w:eastAsia="Calibri" w:hAnsi="Cambria" w:cs="Times New Roman"/>
          <w:sz w:val="24"/>
          <w:szCs w:val="24"/>
          <w:lang w:val="uk-UA"/>
        </w:rPr>
        <w:t xml:space="preserve"> та адаптації персоналу</w:t>
      </w:r>
      <w:bookmarkEnd w:id="6"/>
    </w:p>
    <w:p w:rsidR="0031533D" w:rsidRPr="00B96A01" w:rsidRDefault="0031533D" w:rsidP="0031533D">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HR-аналіз процесу «</w:t>
      </w:r>
      <w:r w:rsidR="000966A1" w:rsidRPr="00B96A01">
        <w:rPr>
          <w:rFonts w:ascii="Cambria" w:eastAsia="Calibri" w:hAnsi="Cambria" w:cs="Times New Roman"/>
          <w:sz w:val="24"/>
          <w:szCs w:val="24"/>
          <w:lang w:val="uk-UA"/>
        </w:rPr>
        <w:t>наймання</w:t>
      </w:r>
      <w:r w:rsidRPr="00B96A01">
        <w:rPr>
          <w:rFonts w:ascii="Cambria" w:eastAsia="Calibri" w:hAnsi="Cambria" w:cs="Times New Roman"/>
          <w:sz w:val="24"/>
          <w:szCs w:val="24"/>
          <w:lang w:val="uk-UA"/>
        </w:rPr>
        <w:t>»</w:t>
      </w:r>
      <w:r w:rsidR="009508EF" w:rsidRPr="00B96A01">
        <w:rPr>
          <w:rFonts w:ascii="Cambria" w:eastAsia="Calibri" w:hAnsi="Cambria" w:cs="Times New Roman"/>
          <w:sz w:val="24"/>
          <w:szCs w:val="24"/>
          <w:lang w:val="uk-UA"/>
        </w:rPr>
        <w:t xml:space="preserve"> та його необхідність, цілі.</w:t>
      </w:r>
      <w:r w:rsidRPr="00B96A01">
        <w:rPr>
          <w:rFonts w:ascii="Cambria" w:eastAsia="Calibri" w:hAnsi="Cambria" w:cs="Times New Roman"/>
          <w:sz w:val="24"/>
          <w:szCs w:val="24"/>
          <w:lang w:val="uk-UA"/>
        </w:rPr>
        <w:t xml:space="preserve"> </w:t>
      </w:r>
      <w:r w:rsidRPr="00B96A01">
        <w:rPr>
          <w:rFonts w:ascii="Cambria" w:eastAsia="Calibri" w:hAnsi="Cambria"/>
          <w:sz w:val="24"/>
          <w:szCs w:val="24"/>
          <w:lang w:val="uk-UA"/>
        </w:rPr>
        <w:t xml:space="preserve">Аналіз проблемних вакансій. </w:t>
      </w:r>
      <w:r w:rsidRPr="00B96A01">
        <w:rPr>
          <w:rFonts w:ascii="Cambria" w:eastAsia="Calibri" w:hAnsi="Cambria" w:cs="Times New Roman"/>
          <w:sz w:val="24"/>
          <w:szCs w:val="24"/>
          <w:lang w:val="uk-UA"/>
        </w:rPr>
        <w:t xml:space="preserve">Аналіз структури команди рекрутерів. Оцінка </w:t>
      </w:r>
      <w:r w:rsidR="009508EF" w:rsidRPr="00B96A01">
        <w:rPr>
          <w:rFonts w:ascii="Cambria" w:eastAsia="Calibri" w:hAnsi="Cambria" w:cs="Times New Roman"/>
          <w:sz w:val="24"/>
          <w:szCs w:val="24"/>
          <w:lang w:val="uk-UA"/>
        </w:rPr>
        <w:t>та</w:t>
      </w:r>
      <w:r w:rsidRPr="00B96A01">
        <w:rPr>
          <w:rFonts w:ascii="Cambria" w:eastAsia="Calibri" w:hAnsi="Cambria" w:cs="Times New Roman"/>
          <w:sz w:val="24"/>
          <w:szCs w:val="24"/>
          <w:lang w:val="uk-UA"/>
        </w:rPr>
        <w:t xml:space="preserve"> аналіз роботи рекрутерів. Загальн</w:t>
      </w:r>
      <w:r w:rsidR="000966A1" w:rsidRPr="00B96A01">
        <w:rPr>
          <w:rFonts w:ascii="Cambria" w:eastAsia="Calibri" w:hAnsi="Cambria" w:cs="Times New Roman"/>
          <w:sz w:val="24"/>
          <w:szCs w:val="24"/>
          <w:lang w:val="uk-UA"/>
        </w:rPr>
        <w:t xml:space="preserve">а модель </w:t>
      </w:r>
      <w:r w:rsidRPr="00B96A01">
        <w:rPr>
          <w:rFonts w:ascii="Cambria" w:eastAsia="Calibri" w:hAnsi="Cambria" w:cs="Times New Roman"/>
          <w:sz w:val="24"/>
          <w:szCs w:val="24"/>
          <w:lang w:val="uk-UA"/>
        </w:rPr>
        <w:t>аналіз</w:t>
      </w:r>
      <w:r w:rsidR="000966A1" w:rsidRPr="00B96A01">
        <w:rPr>
          <w:rFonts w:ascii="Cambria" w:eastAsia="Calibri" w:hAnsi="Cambria" w:cs="Times New Roman"/>
          <w:sz w:val="24"/>
          <w:szCs w:val="24"/>
          <w:lang w:val="uk-UA"/>
        </w:rPr>
        <w:t>у</w:t>
      </w:r>
      <w:r w:rsidRPr="00B96A01">
        <w:rPr>
          <w:rFonts w:ascii="Cambria" w:eastAsia="Calibri" w:hAnsi="Cambria" w:cs="Times New Roman"/>
          <w:sz w:val="24"/>
          <w:szCs w:val="24"/>
          <w:lang w:val="uk-UA"/>
        </w:rPr>
        <w:t xml:space="preserve"> ефективності </w:t>
      </w:r>
      <w:r w:rsidR="000966A1" w:rsidRPr="00B96A01">
        <w:rPr>
          <w:rFonts w:ascii="Cambria" w:eastAsia="Calibri" w:hAnsi="Cambria" w:cs="Times New Roman"/>
          <w:sz w:val="24"/>
          <w:szCs w:val="24"/>
          <w:lang w:val="uk-UA"/>
        </w:rPr>
        <w:t>наймання</w:t>
      </w:r>
      <w:r w:rsidRPr="00B96A01">
        <w:rPr>
          <w:rFonts w:ascii="Cambria" w:eastAsia="Calibri" w:hAnsi="Cambria" w:cs="Times New Roman"/>
          <w:sz w:val="24"/>
          <w:szCs w:val="24"/>
          <w:lang w:val="uk-UA"/>
        </w:rPr>
        <w:t xml:space="preserve">. </w:t>
      </w:r>
    </w:p>
    <w:p w:rsidR="000966A1" w:rsidRPr="00B96A01" w:rsidRDefault="0031533D" w:rsidP="0031533D">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 xml:space="preserve">Аналіз сорсинг-стратегії, каналів (джерел) залучення (рекрутингових каналів), каналів (джерел) залучення найкращих працівників. </w:t>
      </w:r>
      <w:r w:rsidR="000966A1" w:rsidRPr="00B96A01">
        <w:rPr>
          <w:rFonts w:ascii="Cambria" w:eastAsia="Calibri" w:hAnsi="Cambria" w:cs="Times New Roman"/>
          <w:sz w:val="24"/>
          <w:szCs w:val="24"/>
          <w:lang w:val="uk-UA"/>
        </w:rPr>
        <w:t>Аналіз та оцінка ефективності застосовуваних методів відбору персоналу в організації: співбесіди і випробування. Аналіз відповідності політики наймання персоналу та стратегії розвитку організації. Показники ефективності здійснюваної політики наймання персоналу. Потенційні проблеми в процесі наймання персоналу та їх діагностика.</w:t>
      </w:r>
    </w:p>
    <w:p w:rsidR="0031533D" w:rsidRPr="00B96A01" w:rsidRDefault="0031533D" w:rsidP="0031533D">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 xml:space="preserve">Аналіз привабливості компанії для потенційних кандидатів. </w:t>
      </w:r>
    </w:p>
    <w:p w:rsidR="000966A1" w:rsidRPr="00B96A01" w:rsidRDefault="0031533D" w:rsidP="000966A1">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Аналіз часу і вартості добору. HR показники</w:t>
      </w:r>
      <w:r w:rsidRPr="00B96A01">
        <w:rPr>
          <w:rFonts w:ascii="Cambria" w:hAnsi="Cambria" w:cs="Times New Roman"/>
          <w:bCs/>
          <w:iCs/>
          <w:sz w:val="24"/>
          <w:szCs w:val="24"/>
          <w:lang w:val="uk-UA"/>
        </w:rPr>
        <w:t xml:space="preserve"> швидкості (часу) наймання персоналу. </w:t>
      </w:r>
      <w:r w:rsidRPr="00B96A01">
        <w:rPr>
          <w:rFonts w:ascii="Cambria" w:eastAsia="Calibri" w:hAnsi="Cambria" w:cs="Times New Roman"/>
          <w:sz w:val="24"/>
          <w:szCs w:val="24"/>
          <w:lang w:val="uk-UA"/>
        </w:rPr>
        <w:t xml:space="preserve">HR показники вартості наймання персоналу. Ціна закриття вакансії. Показник припинення подачі заявок. Ефективність процесу </w:t>
      </w:r>
      <w:r w:rsidR="000966A1" w:rsidRPr="00B96A01">
        <w:rPr>
          <w:rFonts w:ascii="Cambria" w:eastAsia="Calibri" w:hAnsi="Cambria" w:cs="Times New Roman"/>
          <w:sz w:val="24"/>
          <w:szCs w:val="24"/>
          <w:lang w:val="uk-UA"/>
        </w:rPr>
        <w:t>наймання</w:t>
      </w:r>
      <w:r w:rsidRPr="00B96A01">
        <w:rPr>
          <w:rFonts w:ascii="Cambria" w:eastAsia="Calibri" w:hAnsi="Cambria" w:cs="Times New Roman"/>
          <w:sz w:val="24"/>
          <w:szCs w:val="24"/>
          <w:lang w:val="uk-UA"/>
        </w:rPr>
        <w:t xml:space="preserve">. </w:t>
      </w:r>
      <w:r w:rsidR="000966A1" w:rsidRPr="00B96A01">
        <w:rPr>
          <w:rFonts w:ascii="Cambria" w:eastAsia="Calibri" w:hAnsi="Cambria" w:cs="Times New Roman"/>
          <w:sz w:val="24"/>
          <w:szCs w:val="24"/>
          <w:lang w:val="uk-UA"/>
        </w:rPr>
        <w:t>Сукупні витрати на закриття вакантної посади на етапах набору та відбору персоналу. Показники вартості закриття вакантних посад в організації. Аналіз витрат на соціалізацію (звикання, навчання, адаптацію). Показники вартості соціалізації нового персоналу. Об’єктивні показники якості наймання. Суб’єктивні показники якості наймання. Узагальнюючий показник оцінки якості набраних працівників.</w:t>
      </w:r>
    </w:p>
    <w:p w:rsidR="0031533D" w:rsidRPr="00B96A01" w:rsidRDefault="0031533D" w:rsidP="001938B6">
      <w:pPr>
        <w:pStyle w:val="33"/>
        <w:widowControl w:val="0"/>
        <w:tabs>
          <w:tab w:val="left" w:pos="851"/>
          <w:tab w:val="left" w:pos="1134"/>
        </w:tabs>
        <w:spacing w:after="0"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 xml:space="preserve">Аналіз структури оцінки претендентів, зв'язок між завданнями «на вході» і реальною здатністю бути ефективним. Аналіз </w:t>
      </w:r>
      <w:r w:rsidR="0051340D" w:rsidRPr="00B96A01">
        <w:rPr>
          <w:rFonts w:ascii="Cambria" w:eastAsia="Calibri" w:hAnsi="Cambria" w:cs="Times New Roman"/>
          <w:sz w:val="24"/>
          <w:szCs w:val="24"/>
          <w:lang w:val="uk-UA"/>
        </w:rPr>
        <w:t>лояльності</w:t>
      </w:r>
      <w:r w:rsidRPr="00B96A01">
        <w:rPr>
          <w:rFonts w:ascii="Cambria" w:eastAsia="Calibri" w:hAnsi="Cambria" w:cs="Times New Roman"/>
          <w:sz w:val="24"/>
          <w:szCs w:val="24"/>
          <w:lang w:val="uk-UA"/>
        </w:rPr>
        <w:t xml:space="preserve"> кандидатів до компанії. HR-аналіз процесу «соціалізація». HR показники витрат на соціалізацію (звикання, навчання, адаптацію). HR показники адаптації персоналу. HR показники вартості соціалізації нового персоналу. HR показники якості наймання. </w:t>
      </w:r>
    </w:p>
    <w:p w:rsidR="00AA7BC8" w:rsidRPr="00B96A01" w:rsidRDefault="00AA7BC8" w:rsidP="00D7237D">
      <w:pPr>
        <w:pStyle w:val="2"/>
        <w:jc w:val="center"/>
        <w:rPr>
          <w:rFonts w:asciiTheme="majorHAnsi" w:hAnsiTheme="majorHAnsi" w:cs="Times New Roman"/>
          <w:b w:val="0"/>
          <w:sz w:val="24"/>
          <w:szCs w:val="24"/>
          <w:lang w:val="uk-UA"/>
        </w:rPr>
      </w:pPr>
      <w:bookmarkStart w:id="7" w:name="_Toc83213661"/>
      <w:r w:rsidRPr="00B96A01">
        <w:rPr>
          <w:rFonts w:asciiTheme="majorHAnsi" w:hAnsiTheme="majorHAnsi" w:cs="Times New Roman"/>
          <w:sz w:val="24"/>
          <w:szCs w:val="24"/>
          <w:lang w:val="uk-UA"/>
        </w:rPr>
        <w:t>Тема</w:t>
      </w:r>
      <w:r w:rsidRPr="00B96A01">
        <w:rPr>
          <w:rFonts w:asciiTheme="majorHAnsi" w:eastAsia="Calibri" w:hAnsiTheme="majorHAnsi" w:cs="Times New Roman"/>
          <w:sz w:val="24"/>
          <w:szCs w:val="24"/>
          <w:lang w:val="uk-UA"/>
        </w:rPr>
        <w:t xml:space="preserve"> </w:t>
      </w:r>
      <w:r w:rsidR="003C5249" w:rsidRPr="00B96A01">
        <w:rPr>
          <w:rFonts w:asciiTheme="majorHAnsi" w:eastAsia="Calibri" w:hAnsiTheme="majorHAnsi" w:cs="Times New Roman"/>
          <w:sz w:val="24"/>
          <w:szCs w:val="24"/>
          <w:lang w:val="uk-UA"/>
        </w:rPr>
        <w:t>4</w:t>
      </w:r>
      <w:r w:rsidRPr="00B96A01">
        <w:rPr>
          <w:rFonts w:asciiTheme="majorHAnsi" w:eastAsia="Calibri" w:hAnsiTheme="majorHAnsi" w:cs="Times New Roman"/>
          <w:sz w:val="24"/>
          <w:szCs w:val="24"/>
          <w:lang w:val="uk-UA"/>
        </w:rPr>
        <w:t xml:space="preserve">. </w:t>
      </w:r>
      <w:r w:rsidR="00740B6D" w:rsidRPr="00B96A01">
        <w:rPr>
          <w:rFonts w:asciiTheme="majorHAnsi" w:eastAsia="Calibri" w:hAnsiTheme="majorHAnsi" w:cs="Times New Roman"/>
          <w:sz w:val="24"/>
          <w:szCs w:val="24"/>
          <w:lang w:val="uk-UA"/>
        </w:rPr>
        <w:t>Аналіз</w:t>
      </w:r>
      <w:r w:rsidR="002B749E" w:rsidRPr="00B96A01">
        <w:rPr>
          <w:rFonts w:asciiTheme="majorHAnsi" w:eastAsia="Calibri" w:hAnsiTheme="majorHAnsi" w:cs="Times New Roman"/>
          <w:sz w:val="24"/>
          <w:szCs w:val="24"/>
          <w:lang w:val="uk-UA"/>
        </w:rPr>
        <w:t xml:space="preserve"> </w:t>
      </w:r>
      <w:r w:rsidR="008848A7" w:rsidRPr="00B96A01">
        <w:rPr>
          <w:rFonts w:asciiTheme="majorHAnsi" w:hAnsiTheme="majorHAnsi" w:cs="Times New Roman"/>
          <w:sz w:val="24"/>
          <w:szCs w:val="24"/>
          <w:lang w:val="uk-UA"/>
        </w:rPr>
        <w:t>продуктивності та якості праці</w:t>
      </w:r>
      <w:bookmarkEnd w:id="7"/>
    </w:p>
    <w:p w:rsidR="00BB28EF" w:rsidRPr="00B96A01" w:rsidRDefault="00D73523" w:rsidP="00BB28EF">
      <w:pPr>
        <w:pStyle w:val="a3"/>
        <w:widowControl w:val="0"/>
        <w:tabs>
          <w:tab w:val="left" w:pos="851"/>
          <w:tab w:val="left" w:pos="1134"/>
        </w:tabs>
        <w:spacing w:line="240" w:lineRule="auto"/>
        <w:ind w:left="0" w:firstLine="709"/>
        <w:rPr>
          <w:rFonts w:asciiTheme="majorHAnsi" w:hAnsiTheme="majorHAnsi" w:cs="Times New Roman"/>
          <w:sz w:val="24"/>
          <w:szCs w:val="24"/>
          <w:lang w:val="uk-UA"/>
        </w:rPr>
      </w:pPr>
      <w:r w:rsidRPr="00B96A01">
        <w:rPr>
          <w:rFonts w:asciiTheme="majorHAnsi" w:eastAsia="Calibri" w:hAnsiTheme="majorHAnsi" w:cs="Times New Roman"/>
          <w:sz w:val="24"/>
          <w:szCs w:val="24"/>
          <w:lang w:val="uk-UA"/>
        </w:rPr>
        <w:t>HR-</w:t>
      </w:r>
      <w:r w:rsidRPr="00B96A01">
        <w:rPr>
          <w:rFonts w:asciiTheme="majorHAnsi" w:hAnsiTheme="majorHAnsi" w:cs="Times New Roman"/>
          <w:iCs/>
          <w:sz w:val="24"/>
          <w:szCs w:val="24"/>
          <w:lang w:val="uk-UA"/>
        </w:rPr>
        <w:t>а</w:t>
      </w:r>
      <w:r w:rsidR="008D58D2" w:rsidRPr="00B96A01">
        <w:rPr>
          <w:rFonts w:asciiTheme="majorHAnsi" w:hAnsiTheme="majorHAnsi" w:cs="Times New Roman"/>
          <w:sz w:val="24"/>
          <w:szCs w:val="24"/>
          <w:lang w:val="uk-UA"/>
        </w:rPr>
        <w:t>налі</w:t>
      </w:r>
      <w:r w:rsidR="00BB28EF" w:rsidRPr="00B96A01">
        <w:rPr>
          <w:rFonts w:asciiTheme="majorHAnsi" w:hAnsiTheme="majorHAnsi" w:cs="Times New Roman"/>
          <w:sz w:val="24"/>
          <w:szCs w:val="24"/>
          <w:lang w:val="uk-UA"/>
        </w:rPr>
        <w:t>тика</w:t>
      </w:r>
      <w:r w:rsidR="008D58D2" w:rsidRPr="00B96A01">
        <w:rPr>
          <w:rFonts w:asciiTheme="majorHAnsi" w:hAnsiTheme="majorHAnsi" w:cs="Times New Roman"/>
          <w:sz w:val="24"/>
          <w:szCs w:val="24"/>
          <w:lang w:val="uk-UA"/>
        </w:rPr>
        <w:t xml:space="preserve"> продуктивності </w:t>
      </w:r>
      <w:r w:rsidR="00BB28EF" w:rsidRPr="00B96A01">
        <w:rPr>
          <w:rFonts w:asciiTheme="majorHAnsi" w:hAnsiTheme="majorHAnsi" w:cs="Times New Roman"/>
          <w:sz w:val="24"/>
          <w:szCs w:val="24"/>
          <w:lang w:val="uk-UA"/>
        </w:rPr>
        <w:t xml:space="preserve">та якості </w:t>
      </w:r>
      <w:r w:rsidR="00824D92" w:rsidRPr="00B96A01">
        <w:rPr>
          <w:rFonts w:asciiTheme="majorHAnsi" w:hAnsiTheme="majorHAnsi" w:cs="Times New Roman"/>
          <w:sz w:val="24"/>
          <w:szCs w:val="24"/>
          <w:lang w:val="uk-UA"/>
        </w:rPr>
        <w:t>праці персоналу організації та її місце в процесі</w:t>
      </w:r>
      <w:r w:rsidR="00BB28EF" w:rsidRPr="00B96A01">
        <w:rPr>
          <w:rFonts w:asciiTheme="majorHAnsi" w:hAnsiTheme="majorHAnsi" w:cs="Times New Roman"/>
          <w:sz w:val="24"/>
          <w:szCs w:val="24"/>
          <w:lang w:val="uk-UA"/>
        </w:rPr>
        <w:t xml:space="preserve"> управління продуктивністю праці. Типовий процес управління продуктивністю праці, його елементи. </w:t>
      </w:r>
    </w:p>
    <w:p w:rsidR="00BE5EC5" w:rsidRPr="00B96A01" w:rsidRDefault="00824D92" w:rsidP="00F637A8">
      <w:pPr>
        <w:pStyle w:val="a3"/>
        <w:widowControl w:val="0"/>
        <w:tabs>
          <w:tab w:val="left" w:pos="851"/>
          <w:tab w:val="left" w:pos="1134"/>
        </w:tabs>
        <w:spacing w:line="240" w:lineRule="auto"/>
        <w:ind w:left="0" w:firstLine="709"/>
        <w:rPr>
          <w:rFonts w:asciiTheme="majorHAnsi" w:hAnsiTheme="majorHAnsi" w:cs="Times New Roman"/>
          <w:sz w:val="24"/>
          <w:szCs w:val="24"/>
          <w:lang w:val="uk-UA" w:eastAsia="uk-UA"/>
        </w:rPr>
      </w:pPr>
      <w:r w:rsidRPr="00B96A01">
        <w:rPr>
          <w:rFonts w:asciiTheme="majorHAnsi" w:hAnsiTheme="majorHAnsi" w:cs="Times New Roman"/>
          <w:sz w:val="24"/>
          <w:szCs w:val="24"/>
          <w:lang w:val="uk-UA"/>
        </w:rPr>
        <w:t xml:space="preserve">Показники продуктивності праці та чинники, що її забезпечують у системі менеджменту персоналу, виражені через КРІ по перспективам розвитку організації. </w:t>
      </w:r>
      <w:r w:rsidR="00B7224F" w:rsidRPr="00B96A01">
        <w:rPr>
          <w:rFonts w:asciiTheme="majorHAnsi" w:hAnsiTheme="majorHAnsi" w:cs="Times New Roman"/>
          <w:sz w:val="24"/>
          <w:szCs w:val="24"/>
          <w:lang w:val="uk-UA" w:eastAsia="uk-UA"/>
        </w:rPr>
        <w:t xml:space="preserve">Аналіз </w:t>
      </w:r>
      <w:r w:rsidR="00B7224F" w:rsidRPr="00B96A01">
        <w:rPr>
          <w:rFonts w:asciiTheme="majorHAnsi" w:hAnsiTheme="majorHAnsi" w:cs="Times New Roman"/>
          <w:sz w:val="24"/>
          <w:szCs w:val="24"/>
          <w:lang w:val="uk-UA"/>
        </w:rPr>
        <w:t>та оцінка впливу чинників на зміну продуктивності праці в організації.</w:t>
      </w:r>
      <w:r w:rsidR="002473EF" w:rsidRPr="00B96A01">
        <w:rPr>
          <w:rFonts w:asciiTheme="majorHAnsi" w:hAnsiTheme="majorHAnsi" w:cs="Times New Roman"/>
          <w:sz w:val="24"/>
          <w:szCs w:val="24"/>
          <w:lang w:val="uk-UA"/>
        </w:rPr>
        <w:t xml:space="preserve"> </w:t>
      </w:r>
      <w:r w:rsidR="00A90DDF" w:rsidRPr="00B96A01">
        <w:rPr>
          <w:rFonts w:asciiTheme="majorHAnsi" w:eastAsia="Calibri" w:hAnsiTheme="majorHAnsi" w:cs="Times New Roman"/>
          <w:sz w:val="24"/>
          <w:szCs w:val="24"/>
          <w:lang w:val="uk-UA"/>
        </w:rPr>
        <w:t>HR</w:t>
      </w:r>
      <w:r w:rsidR="008848A7" w:rsidRPr="00B96A01">
        <w:rPr>
          <w:rFonts w:asciiTheme="majorHAnsi" w:eastAsia="Calibri" w:hAnsiTheme="majorHAnsi" w:cs="Times New Roman"/>
          <w:sz w:val="24"/>
          <w:szCs w:val="24"/>
          <w:lang w:val="uk-UA"/>
        </w:rPr>
        <w:t xml:space="preserve"> показники</w:t>
      </w:r>
      <w:r w:rsidR="00AD6D19" w:rsidRPr="00B96A01">
        <w:rPr>
          <w:rFonts w:asciiTheme="majorHAnsi" w:hAnsiTheme="majorHAnsi" w:cs="Times New Roman"/>
          <w:sz w:val="24"/>
          <w:szCs w:val="24"/>
          <w:lang w:val="uk-UA"/>
        </w:rPr>
        <w:t xml:space="preserve"> продуктивн</w:t>
      </w:r>
      <w:r w:rsidR="00D922EB" w:rsidRPr="00B96A01">
        <w:rPr>
          <w:rFonts w:asciiTheme="majorHAnsi" w:hAnsiTheme="majorHAnsi" w:cs="Times New Roman"/>
          <w:sz w:val="24"/>
          <w:szCs w:val="24"/>
          <w:lang w:val="uk-UA"/>
        </w:rPr>
        <w:t>ості</w:t>
      </w:r>
      <w:r w:rsidR="00AD6D19" w:rsidRPr="00B96A01">
        <w:rPr>
          <w:rFonts w:asciiTheme="majorHAnsi" w:hAnsiTheme="majorHAnsi" w:cs="Times New Roman"/>
          <w:sz w:val="24"/>
          <w:szCs w:val="24"/>
          <w:lang w:val="uk-UA"/>
        </w:rPr>
        <w:t xml:space="preserve"> і як</w:t>
      </w:r>
      <w:r w:rsidR="00D922EB" w:rsidRPr="00B96A01">
        <w:rPr>
          <w:rFonts w:asciiTheme="majorHAnsi" w:hAnsiTheme="majorHAnsi" w:cs="Times New Roman"/>
          <w:sz w:val="24"/>
          <w:szCs w:val="24"/>
          <w:lang w:val="uk-UA"/>
        </w:rPr>
        <w:t>ості пр</w:t>
      </w:r>
      <w:r w:rsidR="00AD6D19" w:rsidRPr="00B96A01">
        <w:rPr>
          <w:rFonts w:asciiTheme="majorHAnsi" w:hAnsiTheme="majorHAnsi" w:cs="Times New Roman"/>
          <w:sz w:val="24"/>
          <w:szCs w:val="24"/>
          <w:lang w:val="uk-UA"/>
        </w:rPr>
        <w:t>аці</w:t>
      </w:r>
      <w:r w:rsidR="00FF4119" w:rsidRPr="00B96A01">
        <w:rPr>
          <w:rFonts w:asciiTheme="majorHAnsi" w:hAnsiTheme="majorHAnsi" w:cs="Times New Roman"/>
          <w:sz w:val="24"/>
          <w:szCs w:val="24"/>
          <w:lang w:val="uk-UA"/>
        </w:rPr>
        <w:t>.</w:t>
      </w:r>
      <w:r w:rsidR="002473EF" w:rsidRPr="00B96A01">
        <w:rPr>
          <w:rFonts w:asciiTheme="majorHAnsi" w:hAnsiTheme="majorHAnsi" w:cs="Times New Roman"/>
          <w:sz w:val="24"/>
          <w:szCs w:val="24"/>
          <w:lang w:val="uk-UA"/>
        </w:rPr>
        <w:t xml:space="preserve"> </w:t>
      </w:r>
      <w:r w:rsidR="001A7660" w:rsidRPr="00B96A01">
        <w:rPr>
          <w:rFonts w:ascii="Cambria" w:eastAsia="Calibri" w:hAnsi="Cambria" w:cs="Times New Roman"/>
          <w:sz w:val="24"/>
          <w:szCs w:val="24"/>
          <w:lang w:val="uk-UA"/>
        </w:rPr>
        <w:t xml:space="preserve">HR-аналіз </w:t>
      </w:r>
      <w:r w:rsidR="001A7660" w:rsidRPr="00B96A01">
        <w:rPr>
          <w:rFonts w:ascii="Cambria" w:hAnsi="Cambria" w:cs="Times New Roman"/>
          <w:sz w:val="24"/>
          <w:szCs w:val="24"/>
          <w:lang w:val="uk-UA"/>
        </w:rPr>
        <w:t>підсистеми «</w:t>
      </w:r>
      <w:r w:rsidR="00CF1B2A" w:rsidRPr="00B96A01">
        <w:rPr>
          <w:rFonts w:ascii="Cambria" w:hAnsi="Cambria" w:cs="Times New Roman"/>
          <w:sz w:val="24"/>
          <w:szCs w:val="24"/>
          <w:lang w:val="uk-UA"/>
        </w:rPr>
        <w:t>Н</w:t>
      </w:r>
      <w:r w:rsidR="001A7660" w:rsidRPr="00B96A01">
        <w:rPr>
          <w:rFonts w:ascii="Cambria" w:hAnsi="Cambria" w:cs="Times New Roman"/>
          <w:sz w:val="24"/>
          <w:szCs w:val="24"/>
          <w:lang w:val="uk-UA"/>
        </w:rPr>
        <w:t xml:space="preserve">ормування і організація праці» як результативності процесу управління продуктивністю праці організації. </w:t>
      </w:r>
      <w:r w:rsidR="001A7660" w:rsidRPr="00B96A01">
        <w:rPr>
          <w:rFonts w:ascii="Cambria" w:eastAsia="Calibri" w:hAnsi="Cambria" w:cs="Times New Roman"/>
          <w:sz w:val="24"/>
          <w:szCs w:val="24"/>
          <w:lang w:val="uk-UA"/>
        </w:rPr>
        <w:t xml:space="preserve">HR-показники </w:t>
      </w:r>
      <w:r w:rsidR="001A7660" w:rsidRPr="00B96A01">
        <w:rPr>
          <w:rFonts w:ascii="Cambria" w:hAnsi="Cambria" w:cs="Times New Roman"/>
          <w:sz w:val="24"/>
          <w:szCs w:val="24"/>
          <w:lang w:val="uk-UA"/>
        </w:rPr>
        <w:t>організації та нормування праці.</w:t>
      </w:r>
      <w:r w:rsidR="001A7660" w:rsidRPr="00B96A01">
        <w:rPr>
          <w:rFonts w:asciiTheme="majorHAnsi" w:hAnsiTheme="majorHAnsi" w:cs="Times New Roman"/>
          <w:sz w:val="24"/>
          <w:szCs w:val="24"/>
          <w:lang w:val="uk-UA" w:eastAsia="uk-UA"/>
        </w:rPr>
        <w:t xml:space="preserve"> У</w:t>
      </w:r>
      <w:r w:rsidR="001A7660" w:rsidRPr="00B96A01">
        <w:rPr>
          <w:rFonts w:asciiTheme="majorHAnsi" w:hAnsiTheme="majorHAnsi" w:cs="Times New Roman"/>
          <w:sz w:val="24"/>
          <w:szCs w:val="24"/>
          <w:lang w:val="uk-UA"/>
        </w:rPr>
        <w:t>загальнення та використання результатів аналізу та оцінки продуктивності і якості праці</w:t>
      </w:r>
      <w:r w:rsidR="001A7660" w:rsidRPr="00B96A01">
        <w:rPr>
          <w:rFonts w:asciiTheme="majorHAnsi" w:hAnsiTheme="majorHAnsi" w:cs="Times New Roman"/>
          <w:sz w:val="24"/>
          <w:szCs w:val="24"/>
          <w:lang w:val="uk-UA" w:eastAsia="uk-UA"/>
        </w:rPr>
        <w:t>.</w:t>
      </w:r>
      <w:r w:rsidR="00BB7E54" w:rsidRPr="00B96A01">
        <w:rPr>
          <w:rFonts w:asciiTheme="majorHAnsi" w:hAnsiTheme="majorHAnsi" w:cs="Times New Roman"/>
          <w:sz w:val="24"/>
          <w:szCs w:val="24"/>
          <w:lang w:val="uk-UA" w:eastAsia="uk-UA"/>
        </w:rPr>
        <w:t xml:space="preserve"> </w:t>
      </w:r>
    </w:p>
    <w:p w:rsidR="00824D92" w:rsidRPr="00B96A01" w:rsidRDefault="00BB28EF" w:rsidP="00BB28EF">
      <w:pPr>
        <w:pStyle w:val="a3"/>
        <w:widowControl w:val="0"/>
        <w:tabs>
          <w:tab w:val="left" w:pos="851"/>
          <w:tab w:val="left" w:pos="1134"/>
        </w:tabs>
        <w:spacing w:line="240" w:lineRule="auto"/>
        <w:ind w:left="0" w:firstLine="709"/>
        <w:rPr>
          <w:rFonts w:asciiTheme="majorHAnsi" w:hAnsiTheme="majorHAnsi" w:cs="Times New Roman"/>
          <w:sz w:val="24"/>
          <w:szCs w:val="24"/>
          <w:lang w:val="uk-UA"/>
        </w:rPr>
      </w:pPr>
      <w:r w:rsidRPr="00B96A01">
        <w:rPr>
          <w:rFonts w:asciiTheme="majorHAnsi" w:hAnsiTheme="majorHAnsi" w:cs="Times New Roman"/>
          <w:sz w:val="24"/>
          <w:szCs w:val="24"/>
          <w:lang w:val="uk-UA"/>
        </w:rPr>
        <w:t xml:space="preserve">Аналіз та оцінка ефективності відповідності процесу управління продуктивністю </w:t>
      </w:r>
      <w:r w:rsidR="00824D92" w:rsidRPr="00B96A01">
        <w:rPr>
          <w:rFonts w:asciiTheme="majorHAnsi" w:hAnsiTheme="majorHAnsi" w:cs="Times New Roman"/>
          <w:sz w:val="24"/>
          <w:szCs w:val="24"/>
          <w:lang w:val="uk-UA"/>
        </w:rPr>
        <w:t xml:space="preserve">і якістю </w:t>
      </w:r>
      <w:r w:rsidRPr="00B96A01">
        <w:rPr>
          <w:rFonts w:asciiTheme="majorHAnsi" w:hAnsiTheme="majorHAnsi" w:cs="Times New Roman"/>
          <w:sz w:val="24"/>
          <w:szCs w:val="24"/>
          <w:lang w:val="uk-UA"/>
        </w:rPr>
        <w:t xml:space="preserve">праці стратегії і політиці </w:t>
      </w:r>
      <w:r w:rsidR="00824D92" w:rsidRPr="00B96A01">
        <w:rPr>
          <w:rFonts w:asciiTheme="majorHAnsi" w:hAnsiTheme="majorHAnsi" w:cs="Times New Roman"/>
          <w:sz w:val="24"/>
          <w:szCs w:val="24"/>
          <w:lang w:val="uk-UA"/>
        </w:rPr>
        <w:t>менеджменту персоналу</w:t>
      </w:r>
      <w:r w:rsidRPr="00B96A01">
        <w:rPr>
          <w:rFonts w:asciiTheme="majorHAnsi" w:hAnsiTheme="majorHAnsi" w:cs="Times New Roman"/>
          <w:sz w:val="24"/>
          <w:szCs w:val="24"/>
          <w:lang w:val="uk-UA"/>
        </w:rPr>
        <w:t xml:space="preserve">, цілям і стратегії розвитку організації. Аналіз та оцінка системи вимірювання продуктивності праці в організації. </w:t>
      </w:r>
    </w:p>
    <w:p w:rsidR="00BB28EF" w:rsidRPr="00B96A01" w:rsidRDefault="00824D92" w:rsidP="00BB28EF">
      <w:pPr>
        <w:pStyle w:val="a3"/>
        <w:widowControl w:val="0"/>
        <w:tabs>
          <w:tab w:val="left" w:pos="851"/>
          <w:tab w:val="left" w:pos="1134"/>
        </w:tabs>
        <w:spacing w:line="240" w:lineRule="auto"/>
        <w:ind w:left="0" w:firstLine="709"/>
        <w:rPr>
          <w:rFonts w:asciiTheme="majorHAnsi" w:hAnsiTheme="majorHAnsi" w:cs="Times New Roman"/>
          <w:sz w:val="24"/>
          <w:szCs w:val="24"/>
          <w:lang w:val="uk-UA"/>
        </w:rPr>
      </w:pPr>
      <w:r w:rsidRPr="00B96A01">
        <w:rPr>
          <w:rFonts w:ascii="Cambria" w:eastAsia="Calibri" w:hAnsi="Cambria"/>
          <w:sz w:val="24"/>
          <w:szCs w:val="24"/>
          <w:lang w:val="uk-UA"/>
        </w:rPr>
        <w:t>HR-метрики, к</w:t>
      </w:r>
      <w:r w:rsidR="00BB28EF" w:rsidRPr="00B96A01">
        <w:rPr>
          <w:rFonts w:asciiTheme="majorHAnsi" w:hAnsiTheme="majorHAnsi" w:cs="Times New Roman"/>
          <w:sz w:val="24"/>
          <w:szCs w:val="24"/>
          <w:lang w:val="uk-UA"/>
        </w:rPr>
        <w:t xml:space="preserve">ритерії </w:t>
      </w:r>
      <w:r w:rsidRPr="00B96A01">
        <w:rPr>
          <w:rFonts w:asciiTheme="majorHAnsi" w:hAnsiTheme="majorHAnsi" w:cs="Times New Roman"/>
          <w:sz w:val="24"/>
          <w:szCs w:val="24"/>
          <w:lang w:val="uk-UA"/>
        </w:rPr>
        <w:t xml:space="preserve">і показники </w:t>
      </w:r>
      <w:r w:rsidR="00BB28EF" w:rsidRPr="00B96A01">
        <w:rPr>
          <w:rFonts w:asciiTheme="majorHAnsi" w:hAnsiTheme="majorHAnsi" w:cs="Times New Roman"/>
          <w:sz w:val="24"/>
          <w:szCs w:val="24"/>
          <w:lang w:val="uk-UA"/>
        </w:rPr>
        <w:t xml:space="preserve">результативності процесу управління продуктивністю праці організації (підсистем «результативність праці (продуктивність і якість праці)» та «нормування і організація праці»). Аналіз та оцінка впливу чинників на зміну продуктивності праці в організації. Узагальнення та використання результатів аналізу та оцінки продуктивності праці в досліджуваній організації. </w:t>
      </w:r>
    </w:p>
    <w:p w:rsidR="00C40FA8" w:rsidRPr="00B96A01" w:rsidRDefault="00BB7E54" w:rsidP="00F637A8">
      <w:pPr>
        <w:pStyle w:val="a3"/>
        <w:widowControl w:val="0"/>
        <w:tabs>
          <w:tab w:val="left" w:pos="851"/>
          <w:tab w:val="left" w:pos="1134"/>
        </w:tabs>
        <w:spacing w:line="240" w:lineRule="auto"/>
        <w:ind w:left="0" w:firstLine="709"/>
        <w:rPr>
          <w:rFonts w:ascii="Cambria" w:hAnsi="Cambria" w:cs="Times New Roman"/>
          <w:sz w:val="24"/>
          <w:szCs w:val="24"/>
          <w:lang w:val="uk-UA"/>
        </w:rPr>
      </w:pPr>
      <w:r w:rsidRPr="00B96A01">
        <w:rPr>
          <w:rFonts w:asciiTheme="majorHAnsi" w:hAnsiTheme="majorHAnsi" w:cs="Times New Roman"/>
          <w:sz w:val="24"/>
          <w:szCs w:val="24"/>
          <w:lang w:val="uk-UA"/>
        </w:rPr>
        <w:t xml:space="preserve">Аналіз профілів успішних працівників, маркерів, що сприяють розпізнаванню перспективних фахівців на ранніх етапах. Аналіз зв'язку моделі </w:t>
      </w:r>
      <w:r w:rsidR="00196801" w:rsidRPr="00B96A01">
        <w:rPr>
          <w:rFonts w:asciiTheme="majorHAnsi" w:hAnsiTheme="majorHAnsi" w:cs="Times New Roman"/>
          <w:sz w:val="24"/>
          <w:szCs w:val="24"/>
          <w:lang w:val="uk-UA"/>
        </w:rPr>
        <w:t>компетентностей</w:t>
      </w:r>
      <w:r w:rsidRPr="00B96A01">
        <w:rPr>
          <w:rFonts w:asciiTheme="majorHAnsi" w:hAnsiTheme="majorHAnsi" w:cs="Times New Roman"/>
          <w:sz w:val="24"/>
          <w:szCs w:val="24"/>
          <w:lang w:val="uk-UA"/>
        </w:rPr>
        <w:t xml:space="preserve"> (окремих </w:t>
      </w:r>
      <w:r w:rsidR="00196801" w:rsidRPr="00B96A01">
        <w:rPr>
          <w:rFonts w:asciiTheme="majorHAnsi" w:hAnsiTheme="majorHAnsi" w:cs="Times New Roman"/>
          <w:sz w:val="24"/>
          <w:szCs w:val="24"/>
          <w:lang w:val="uk-UA"/>
        </w:rPr>
        <w:t>компетентностей</w:t>
      </w:r>
      <w:r w:rsidRPr="00B96A01">
        <w:rPr>
          <w:rFonts w:asciiTheme="majorHAnsi" w:hAnsiTheme="majorHAnsi" w:cs="Times New Roman"/>
          <w:sz w:val="24"/>
          <w:szCs w:val="24"/>
          <w:lang w:val="uk-UA"/>
        </w:rPr>
        <w:t>) з результативністю персоналу. Аналіз залежності цінностей компанії (її компонентів) з показниками продуктивності, плинності. Аналіз залежності продуктивності від різних характеристик працівників (стать, вік, сімейний стан, освіта, інше). Прогнозні моделі, що попереджають про спад продуктивності, взяття незапланованих</w:t>
      </w:r>
      <w:r w:rsidRPr="00B96A01">
        <w:rPr>
          <w:rFonts w:ascii="Cambria" w:hAnsi="Cambria" w:cs="Times New Roman"/>
          <w:sz w:val="24"/>
          <w:szCs w:val="24"/>
          <w:lang w:val="uk-UA"/>
        </w:rPr>
        <w:t xml:space="preserve"> відпусток і т.д.</w:t>
      </w:r>
      <w:r w:rsidR="0042440C" w:rsidRPr="00B96A01">
        <w:rPr>
          <w:rFonts w:ascii="Cambria" w:hAnsi="Cambria" w:cs="Times New Roman"/>
          <w:sz w:val="24"/>
          <w:szCs w:val="24"/>
          <w:lang w:val="uk-UA"/>
        </w:rPr>
        <w:t xml:space="preserve"> </w:t>
      </w:r>
    </w:p>
    <w:p w:rsidR="000155B6" w:rsidRPr="00B96A01" w:rsidRDefault="000155B6" w:rsidP="00740B6D">
      <w:pPr>
        <w:pStyle w:val="2"/>
        <w:jc w:val="center"/>
        <w:rPr>
          <w:rFonts w:ascii="Cambria" w:eastAsia="Calibri" w:hAnsi="Cambria" w:cs="Times New Roman"/>
          <w:sz w:val="24"/>
          <w:szCs w:val="24"/>
          <w:lang w:val="uk-UA"/>
        </w:rPr>
      </w:pPr>
      <w:bookmarkStart w:id="8" w:name="_Toc83213662"/>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w:t>
      </w:r>
      <w:r w:rsidR="003C5249" w:rsidRPr="00B96A01">
        <w:rPr>
          <w:rFonts w:ascii="Cambria" w:eastAsia="Calibri" w:hAnsi="Cambria" w:cs="Times New Roman"/>
          <w:sz w:val="24"/>
          <w:szCs w:val="24"/>
          <w:lang w:val="uk-UA"/>
        </w:rPr>
        <w:t>5</w:t>
      </w:r>
      <w:r w:rsidRPr="00B96A01">
        <w:rPr>
          <w:rFonts w:ascii="Cambria" w:eastAsia="Calibri" w:hAnsi="Cambria" w:cs="Times New Roman"/>
          <w:sz w:val="24"/>
          <w:szCs w:val="24"/>
          <w:lang w:val="uk-UA"/>
        </w:rPr>
        <w:t xml:space="preserve">. </w:t>
      </w:r>
      <w:r w:rsidR="00740B6D" w:rsidRPr="00B96A01">
        <w:rPr>
          <w:rFonts w:ascii="Cambria" w:eastAsia="Calibri" w:hAnsi="Cambria" w:cs="Times New Roman"/>
          <w:sz w:val="24"/>
          <w:szCs w:val="24"/>
          <w:lang w:val="uk-UA"/>
        </w:rPr>
        <w:t>Еф</w:t>
      </w:r>
      <w:r w:rsidR="002B7F02" w:rsidRPr="00B96A01">
        <w:rPr>
          <w:rFonts w:ascii="Cambria" w:eastAsia="Calibri" w:hAnsi="Cambria" w:cs="Times New Roman"/>
          <w:sz w:val="24"/>
          <w:szCs w:val="24"/>
          <w:lang w:val="uk-UA"/>
        </w:rPr>
        <w:t>е</w:t>
      </w:r>
      <w:r w:rsidR="00740B6D" w:rsidRPr="00B96A01">
        <w:rPr>
          <w:rFonts w:ascii="Cambria" w:eastAsia="Calibri" w:hAnsi="Cambria" w:cs="Times New Roman"/>
          <w:sz w:val="24"/>
          <w:szCs w:val="24"/>
          <w:lang w:val="uk-UA"/>
        </w:rPr>
        <w:t>ктивність</w:t>
      </w:r>
      <w:r w:rsidRPr="00B96A01">
        <w:rPr>
          <w:rFonts w:ascii="Cambria" w:eastAsia="Calibri" w:hAnsi="Cambria" w:cs="Times New Roman"/>
          <w:sz w:val="24"/>
          <w:szCs w:val="24"/>
          <w:lang w:val="uk-UA"/>
        </w:rPr>
        <w:t xml:space="preserve"> навчання та розвитку персоналу</w:t>
      </w:r>
      <w:bookmarkEnd w:id="8"/>
    </w:p>
    <w:p w:rsidR="000155B6" w:rsidRPr="00B96A01" w:rsidRDefault="000155B6" w:rsidP="000155B6">
      <w:pPr>
        <w:spacing w:line="240" w:lineRule="auto"/>
        <w:ind w:firstLine="709"/>
        <w:rPr>
          <w:rFonts w:ascii="Cambria" w:hAnsi="Cambria"/>
          <w:iCs/>
          <w:sz w:val="24"/>
          <w:szCs w:val="24"/>
          <w:lang w:val="uk-UA"/>
        </w:rPr>
      </w:pPr>
      <w:r w:rsidRPr="00B96A01">
        <w:rPr>
          <w:rFonts w:ascii="Cambria" w:eastAsia="Calibri" w:hAnsi="Cambria"/>
          <w:sz w:val="24"/>
          <w:szCs w:val="24"/>
          <w:lang w:val="uk-UA"/>
        </w:rPr>
        <w:t>HR-аналі</w:t>
      </w:r>
      <w:r w:rsidR="00307236" w:rsidRPr="00B96A01">
        <w:rPr>
          <w:rFonts w:ascii="Cambria" w:eastAsia="Calibri" w:hAnsi="Cambria"/>
          <w:sz w:val="24"/>
          <w:szCs w:val="24"/>
          <w:lang w:val="uk-UA"/>
        </w:rPr>
        <w:t>тика</w:t>
      </w:r>
      <w:r w:rsidRPr="00B96A01">
        <w:rPr>
          <w:rFonts w:ascii="Cambria" w:hAnsi="Cambria"/>
          <w:iCs/>
          <w:sz w:val="24"/>
          <w:szCs w:val="24"/>
          <w:lang w:val="uk-UA"/>
        </w:rPr>
        <w:t xml:space="preserve"> навчання та розвитку персоналу</w:t>
      </w:r>
      <w:r w:rsidR="00307236" w:rsidRPr="00B96A01">
        <w:rPr>
          <w:rFonts w:ascii="Cambria" w:hAnsi="Cambria"/>
          <w:iCs/>
          <w:sz w:val="24"/>
          <w:szCs w:val="24"/>
          <w:lang w:val="uk-UA"/>
        </w:rPr>
        <w:t xml:space="preserve">, необхідність цілі, напрями проведення. </w:t>
      </w:r>
      <w:r w:rsidRPr="00B96A01">
        <w:rPr>
          <w:rFonts w:ascii="Cambria" w:hAnsi="Cambria"/>
          <w:iCs/>
          <w:sz w:val="24"/>
          <w:szCs w:val="24"/>
          <w:lang w:val="uk-UA"/>
        </w:rPr>
        <w:t xml:space="preserve">Аналіз потреб у навчанні. Модель Д. Киркпатрика. Аналіз зв'язку між навчанням і показниками продуктивності. Аналіз зв'язку між показниками вихідного тестування і робочими результатами. Аналіз залежності ефективності навчання від різних методів подачі інформації. Аналіз покриття навчальними заходами. </w:t>
      </w:r>
    </w:p>
    <w:p w:rsidR="000155B6" w:rsidRPr="00B96A01" w:rsidRDefault="00A97861" w:rsidP="000155B6">
      <w:pPr>
        <w:spacing w:line="240" w:lineRule="auto"/>
        <w:ind w:firstLine="709"/>
        <w:rPr>
          <w:rFonts w:ascii="Cambria" w:hAnsi="Cambria"/>
          <w:iCs/>
          <w:sz w:val="24"/>
          <w:szCs w:val="24"/>
          <w:lang w:val="uk-UA"/>
        </w:rPr>
      </w:pPr>
      <w:r w:rsidRPr="00B96A01">
        <w:rPr>
          <w:rFonts w:ascii="Cambria" w:hAnsi="Cambria"/>
          <w:iCs/>
          <w:sz w:val="24"/>
          <w:szCs w:val="24"/>
        </w:rPr>
        <w:t xml:space="preserve">Модель процесу </w:t>
      </w:r>
      <w:r w:rsidR="00307236" w:rsidRPr="00B96A01">
        <w:rPr>
          <w:rFonts w:ascii="Cambria" w:eastAsia="Calibri" w:hAnsi="Cambria"/>
          <w:sz w:val="24"/>
          <w:szCs w:val="24"/>
          <w:lang w:val="uk-UA"/>
        </w:rPr>
        <w:t xml:space="preserve">HR-аналітики </w:t>
      </w:r>
      <w:r w:rsidR="00307236" w:rsidRPr="00B96A01">
        <w:rPr>
          <w:rFonts w:ascii="Cambria" w:hAnsi="Cambria"/>
          <w:iCs/>
          <w:sz w:val="24"/>
          <w:szCs w:val="24"/>
          <w:lang w:val="uk-UA"/>
        </w:rPr>
        <w:t>навчання та розвитку персоналу</w:t>
      </w:r>
      <w:r w:rsidRPr="00B96A01">
        <w:rPr>
          <w:rFonts w:ascii="Cambria" w:hAnsi="Cambria"/>
          <w:iCs/>
          <w:sz w:val="24"/>
          <w:szCs w:val="24"/>
        </w:rPr>
        <w:t xml:space="preserve">. Етапи </w:t>
      </w:r>
      <w:r w:rsidR="00307236" w:rsidRPr="00B96A01">
        <w:rPr>
          <w:rFonts w:ascii="Cambria" w:eastAsia="Calibri" w:hAnsi="Cambria"/>
          <w:sz w:val="24"/>
          <w:szCs w:val="24"/>
          <w:lang w:val="uk-UA"/>
        </w:rPr>
        <w:t xml:space="preserve">HR-аналітики </w:t>
      </w:r>
      <w:r w:rsidR="00307236" w:rsidRPr="00B96A01">
        <w:rPr>
          <w:rFonts w:ascii="Cambria" w:hAnsi="Cambria"/>
          <w:iCs/>
          <w:sz w:val="24"/>
          <w:szCs w:val="24"/>
          <w:lang w:val="uk-UA"/>
        </w:rPr>
        <w:t>навчання та розвитку персоналу.</w:t>
      </w:r>
      <w:r w:rsidRPr="00B96A01">
        <w:rPr>
          <w:rFonts w:ascii="Cambria" w:hAnsi="Cambria"/>
          <w:iCs/>
          <w:sz w:val="24"/>
          <w:szCs w:val="24"/>
        </w:rPr>
        <w:t xml:space="preserve"> </w:t>
      </w:r>
      <w:r w:rsidR="00307236" w:rsidRPr="00B96A01">
        <w:rPr>
          <w:rFonts w:ascii="Cambria" w:hAnsi="Cambria"/>
          <w:iCs/>
          <w:sz w:val="24"/>
          <w:szCs w:val="24"/>
        </w:rPr>
        <w:t xml:space="preserve">Критерійні </w:t>
      </w:r>
      <w:r w:rsidR="000155B6" w:rsidRPr="00B96A01">
        <w:rPr>
          <w:rFonts w:ascii="Cambria" w:eastAsia="Calibri" w:hAnsi="Cambria"/>
          <w:sz w:val="24"/>
          <w:szCs w:val="24"/>
          <w:lang w:val="uk-UA"/>
        </w:rPr>
        <w:t xml:space="preserve">HR показники </w:t>
      </w:r>
      <w:r w:rsidR="000155B6" w:rsidRPr="00B96A01">
        <w:rPr>
          <w:rFonts w:ascii="Cambria" w:hAnsi="Cambria"/>
          <w:iCs/>
          <w:sz w:val="24"/>
          <w:szCs w:val="24"/>
          <w:lang w:val="uk-UA"/>
        </w:rPr>
        <w:t xml:space="preserve">ефективності навчання та розвитку персоналу. Аналіз забезпечення достатнього обсягу та достатньої якості навчання. </w:t>
      </w:r>
    </w:p>
    <w:p w:rsidR="000155B6" w:rsidRPr="00B96A01" w:rsidRDefault="000155B6" w:rsidP="000155B6">
      <w:pPr>
        <w:spacing w:line="240" w:lineRule="auto"/>
        <w:ind w:firstLine="709"/>
        <w:rPr>
          <w:rFonts w:ascii="Cambria" w:hAnsi="Cambria"/>
          <w:iCs/>
          <w:sz w:val="24"/>
          <w:szCs w:val="24"/>
          <w:lang w:val="uk-UA"/>
        </w:rPr>
      </w:pPr>
      <w:r w:rsidRPr="00B96A01">
        <w:rPr>
          <w:rFonts w:ascii="Cambria" w:hAnsi="Cambria"/>
          <w:iCs/>
          <w:sz w:val="24"/>
          <w:szCs w:val="24"/>
          <w:lang w:val="uk-UA"/>
        </w:rPr>
        <w:t xml:space="preserve">Показники ефективності роботи з кадровим резервом. Середній термін перебування на посаді. Показники якості підготовки кадрового резерву: розповсюдженість, якість відбору резервістів, якість підготовки резервістів, працездатність. </w:t>
      </w:r>
    </w:p>
    <w:p w:rsidR="000155B6" w:rsidRPr="00B96A01" w:rsidRDefault="000155B6" w:rsidP="000155B6">
      <w:pPr>
        <w:spacing w:line="240" w:lineRule="auto"/>
        <w:ind w:firstLine="709"/>
        <w:rPr>
          <w:rFonts w:ascii="Cambria" w:eastAsia="Calibri" w:hAnsi="Cambria"/>
          <w:sz w:val="24"/>
          <w:szCs w:val="24"/>
          <w:lang w:val="uk-UA"/>
        </w:rPr>
      </w:pPr>
      <w:r w:rsidRPr="00B96A01">
        <w:rPr>
          <w:rFonts w:ascii="Cambria" w:hAnsi="Cambria"/>
          <w:iCs/>
          <w:sz w:val="24"/>
          <w:szCs w:val="24"/>
          <w:lang w:val="uk-UA"/>
        </w:rPr>
        <w:t>А</w:t>
      </w:r>
      <w:r w:rsidRPr="00B96A01">
        <w:rPr>
          <w:rFonts w:ascii="Cambria" w:eastAsia="Calibri" w:hAnsi="Cambria"/>
          <w:sz w:val="24"/>
          <w:szCs w:val="24"/>
          <w:lang w:val="uk-UA"/>
        </w:rPr>
        <w:t xml:space="preserve">наліз привабливості HR-бренду та HR показники оцінювання його рівня. </w:t>
      </w:r>
    </w:p>
    <w:p w:rsidR="000155B6" w:rsidRPr="00B96A01" w:rsidRDefault="000155B6" w:rsidP="00D7237D">
      <w:pPr>
        <w:pStyle w:val="2"/>
        <w:jc w:val="center"/>
        <w:rPr>
          <w:rFonts w:ascii="Cambria" w:eastAsia="Calibri" w:hAnsi="Cambria" w:cs="Times New Roman"/>
          <w:b w:val="0"/>
          <w:i w:val="0"/>
          <w:sz w:val="24"/>
          <w:szCs w:val="24"/>
          <w:lang w:val="uk-UA"/>
        </w:rPr>
      </w:pPr>
      <w:bookmarkStart w:id="9" w:name="_Toc83213663"/>
      <w:r w:rsidRPr="00B96A01">
        <w:rPr>
          <w:rFonts w:ascii="Cambria" w:hAnsi="Cambria" w:cs="Times New Roman"/>
          <w:sz w:val="24"/>
          <w:szCs w:val="24"/>
          <w:lang w:val="uk-UA"/>
        </w:rPr>
        <w:t>Тема</w:t>
      </w:r>
      <w:r w:rsidR="003C5249" w:rsidRPr="00B96A01">
        <w:rPr>
          <w:rFonts w:ascii="Cambria" w:eastAsia="Calibri" w:hAnsi="Cambria" w:cs="Times New Roman"/>
          <w:sz w:val="24"/>
          <w:szCs w:val="24"/>
          <w:lang w:val="uk-UA"/>
        </w:rPr>
        <w:t xml:space="preserve"> 6</w:t>
      </w:r>
      <w:r w:rsidRPr="00B96A01">
        <w:rPr>
          <w:rFonts w:ascii="Cambria" w:eastAsia="Calibri" w:hAnsi="Cambria" w:cs="Times New Roman"/>
          <w:sz w:val="24"/>
          <w:szCs w:val="24"/>
          <w:lang w:val="uk-UA"/>
        </w:rPr>
        <w:t xml:space="preserve">. </w:t>
      </w:r>
      <w:r w:rsidR="0090640C" w:rsidRPr="00B96A01">
        <w:rPr>
          <w:rFonts w:ascii="Cambria" w:eastAsia="Calibri" w:hAnsi="Cambria" w:cs="Times New Roman"/>
          <w:sz w:val="24"/>
          <w:szCs w:val="24"/>
          <w:lang w:val="uk-UA"/>
        </w:rPr>
        <w:t xml:space="preserve">Аналіз та оцінка </w:t>
      </w:r>
      <w:r w:rsidRPr="00B96A01">
        <w:rPr>
          <w:rFonts w:ascii="Cambria" w:eastAsia="Calibri" w:hAnsi="Cambria" w:cs="Times New Roman"/>
          <w:sz w:val="24"/>
          <w:szCs w:val="24"/>
          <w:lang w:val="uk-UA"/>
        </w:rPr>
        <w:t>потенціалу та талантів працівників</w:t>
      </w:r>
      <w:bookmarkEnd w:id="9"/>
      <w:r w:rsidRPr="00B96A01">
        <w:rPr>
          <w:rFonts w:ascii="Cambria" w:eastAsia="Calibri" w:hAnsi="Cambria" w:cs="Times New Roman"/>
          <w:sz w:val="24"/>
          <w:szCs w:val="24"/>
          <w:lang w:val="uk-UA"/>
        </w:rPr>
        <w:t xml:space="preserve"> </w:t>
      </w:r>
    </w:p>
    <w:p w:rsidR="00884A79" w:rsidRPr="00B96A01" w:rsidRDefault="000155B6" w:rsidP="000155B6">
      <w:pPr>
        <w:spacing w:line="240" w:lineRule="auto"/>
        <w:ind w:firstLine="709"/>
        <w:rPr>
          <w:rFonts w:asciiTheme="majorHAnsi" w:eastAsia="Calibri" w:hAnsiTheme="majorHAnsi"/>
          <w:sz w:val="24"/>
          <w:szCs w:val="24"/>
          <w:lang w:val="uk-UA"/>
        </w:rPr>
      </w:pPr>
      <w:r w:rsidRPr="00B96A01">
        <w:rPr>
          <w:rFonts w:asciiTheme="majorHAnsi" w:eastAsia="Calibri" w:hAnsiTheme="majorHAnsi"/>
          <w:sz w:val="24"/>
          <w:szCs w:val="24"/>
          <w:lang w:val="uk-UA"/>
        </w:rPr>
        <w:t xml:space="preserve">HR-аналіз та оцінка потенціалу та талантів працівників (англ. Talent Аnalytics). </w:t>
      </w:r>
      <w:r w:rsidR="00494793" w:rsidRPr="00B96A01">
        <w:rPr>
          <w:rFonts w:asciiTheme="majorHAnsi" w:eastAsia="Calibri" w:hAnsiTheme="majorHAnsi"/>
          <w:sz w:val="24"/>
          <w:szCs w:val="24"/>
          <w:lang w:val="uk-UA"/>
        </w:rPr>
        <w:t>Інструменти у сфері аналітики потенціалу та талантів працівників.</w:t>
      </w:r>
      <w:r w:rsidR="001A040F" w:rsidRPr="00B96A01">
        <w:rPr>
          <w:rFonts w:asciiTheme="majorHAnsi" w:eastAsia="Calibri" w:hAnsiTheme="majorHAnsi"/>
          <w:sz w:val="24"/>
          <w:szCs w:val="24"/>
          <w:lang w:val="uk-UA"/>
        </w:rPr>
        <w:t xml:space="preserve"> </w:t>
      </w:r>
      <w:r w:rsidR="00494793" w:rsidRPr="00B96A01">
        <w:rPr>
          <w:rFonts w:asciiTheme="majorHAnsi" w:eastAsia="Calibri" w:hAnsiTheme="majorHAnsi"/>
          <w:sz w:val="24"/>
          <w:szCs w:val="24"/>
          <w:lang w:val="uk-UA"/>
        </w:rPr>
        <w:t>Виявлення невідповідністі між поточним рівнем розвитку компетен</w:t>
      </w:r>
      <w:r w:rsidR="001A040F" w:rsidRPr="00B96A01">
        <w:rPr>
          <w:rFonts w:asciiTheme="majorHAnsi" w:eastAsia="Calibri" w:hAnsiTheme="majorHAnsi"/>
          <w:sz w:val="24"/>
          <w:szCs w:val="24"/>
          <w:lang w:val="uk-UA"/>
        </w:rPr>
        <w:t>тностей працівників</w:t>
      </w:r>
      <w:r w:rsidR="00494793" w:rsidRPr="00B96A01">
        <w:rPr>
          <w:rFonts w:asciiTheme="majorHAnsi" w:eastAsia="Calibri" w:hAnsiTheme="majorHAnsi"/>
          <w:sz w:val="24"/>
          <w:szCs w:val="24"/>
          <w:lang w:val="uk-UA"/>
        </w:rPr>
        <w:t xml:space="preserve"> і потребами бізнесу</w:t>
      </w:r>
      <w:r w:rsidR="001A040F" w:rsidRPr="00B96A01">
        <w:rPr>
          <w:rFonts w:asciiTheme="majorHAnsi" w:eastAsia="Calibri" w:hAnsiTheme="majorHAnsi"/>
          <w:sz w:val="24"/>
          <w:szCs w:val="24"/>
          <w:lang w:val="uk-UA"/>
        </w:rPr>
        <w:t xml:space="preserve">. </w:t>
      </w:r>
      <w:r w:rsidR="00494793" w:rsidRPr="00B96A01">
        <w:rPr>
          <w:rFonts w:asciiTheme="majorHAnsi" w:eastAsia="Calibri" w:hAnsiTheme="majorHAnsi"/>
          <w:sz w:val="24"/>
          <w:szCs w:val="24"/>
          <w:lang w:val="uk-UA"/>
        </w:rPr>
        <w:t xml:space="preserve">Визначення сильних й слабких сторін </w:t>
      </w:r>
      <w:r w:rsidR="001A040F" w:rsidRPr="00B96A01">
        <w:rPr>
          <w:rFonts w:asciiTheme="majorHAnsi" w:eastAsia="Calibri" w:hAnsiTheme="majorHAnsi"/>
          <w:sz w:val="24"/>
          <w:szCs w:val="24"/>
          <w:lang w:val="uk-UA"/>
        </w:rPr>
        <w:t xml:space="preserve">компанії </w:t>
      </w:r>
      <w:r w:rsidR="00494793" w:rsidRPr="00B96A01">
        <w:rPr>
          <w:rFonts w:asciiTheme="majorHAnsi" w:eastAsia="Calibri" w:hAnsiTheme="majorHAnsi"/>
          <w:sz w:val="24"/>
          <w:szCs w:val="24"/>
          <w:lang w:val="uk-UA"/>
        </w:rPr>
        <w:t xml:space="preserve">та окремих </w:t>
      </w:r>
      <w:r w:rsidR="001A040F" w:rsidRPr="00B96A01">
        <w:rPr>
          <w:rFonts w:asciiTheme="majorHAnsi" w:eastAsia="Calibri" w:hAnsiTheme="majorHAnsi"/>
          <w:sz w:val="24"/>
          <w:szCs w:val="24"/>
          <w:lang w:val="uk-UA"/>
        </w:rPr>
        <w:t xml:space="preserve">працівників. </w:t>
      </w:r>
      <w:r w:rsidR="00494793" w:rsidRPr="00B96A01">
        <w:rPr>
          <w:rFonts w:asciiTheme="majorHAnsi" w:eastAsia="Calibri" w:hAnsiTheme="majorHAnsi"/>
          <w:sz w:val="24"/>
          <w:szCs w:val="24"/>
          <w:lang w:val="uk-UA"/>
        </w:rPr>
        <w:t>Оцінка і використання прихован</w:t>
      </w:r>
      <w:r w:rsidR="001A040F" w:rsidRPr="00B96A01">
        <w:rPr>
          <w:rFonts w:asciiTheme="majorHAnsi" w:eastAsia="Calibri" w:hAnsiTheme="majorHAnsi"/>
          <w:sz w:val="24"/>
          <w:szCs w:val="24"/>
          <w:lang w:val="uk-UA"/>
        </w:rPr>
        <w:t>их</w:t>
      </w:r>
      <w:r w:rsidR="00494793" w:rsidRPr="00B96A01">
        <w:rPr>
          <w:rFonts w:asciiTheme="majorHAnsi" w:eastAsia="Calibri" w:hAnsiTheme="majorHAnsi"/>
          <w:sz w:val="24"/>
          <w:szCs w:val="24"/>
          <w:lang w:val="uk-UA"/>
        </w:rPr>
        <w:t xml:space="preserve"> резерв</w:t>
      </w:r>
      <w:r w:rsidR="001A040F" w:rsidRPr="00B96A01">
        <w:rPr>
          <w:rFonts w:asciiTheme="majorHAnsi" w:eastAsia="Calibri" w:hAnsiTheme="majorHAnsi"/>
          <w:sz w:val="24"/>
          <w:szCs w:val="24"/>
          <w:lang w:val="uk-UA"/>
        </w:rPr>
        <w:t xml:space="preserve">ів працівників. </w:t>
      </w:r>
      <w:r w:rsidR="00494793" w:rsidRPr="00B96A01">
        <w:rPr>
          <w:rFonts w:asciiTheme="majorHAnsi" w:eastAsia="Calibri" w:hAnsiTheme="majorHAnsi"/>
          <w:sz w:val="24"/>
          <w:szCs w:val="24"/>
          <w:lang w:val="uk-UA"/>
        </w:rPr>
        <w:t xml:space="preserve">Оцінка можливостей </w:t>
      </w:r>
      <w:r w:rsidR="001A040F" w:rsidRPr="00B96A01">
        <w:rPr>
          <w:rFonts w:asciiTheme="majorHAnsi" w:eastAsia="Calibri" w:hAnsiTheme="majorHAnsi"/>
          <w:sz w:val="24"/>
          <w:szCs w:val="24"/>
          <w:lang w:val="uk-UA"/>
        </w:rPr>
        <w:t>праців</w:t>
      </w:r>
      <w:r w:rsidR="00494793" w:rsidRPr="00B96A01">
        <w:rPr>
          <w:rFonts w:asciiTheme="majorHAnsi" w:eastAsia="Calibri" w:hAnsiTheme="majorHAnsi"/>
          <w:sz w:val="24"/>
          <w:szCs w:val="24"/>
          <w:lang w:val="uk-UA"/>
        </w:rPr>
        <w:t>ників, використовуючи точні й вимірні моделі компетен</w:t>
      </w:r>
      <w:r w:rsidR="001A040F" w:rsidRPr="00B96A01">
        <w:rPr>
          <w:rFonts w:asciiTheme="majorHAnsi" w:eastAsia="Calibri" w:hAnsiTheme="majorHAnsi"/>
          <w:sz w:val="24"/>
          <w:szCs w:val="24"/>
          <w:lang w:val="uk-UA"/>
        </w:rPr>
        <w:t xml:space="preserve">тностей. </w:t>
      </w:r>
      <w:r w:rsidR="00494793" w:rsidRPr="00B96A01">
        <w:rPr>
          <w:rFonts w:asciiTheme="majorHAnsi" w:eastAsia="Calibri" w:hAnsiTheme="majorHAnsi"/>
          <w:sz w:val="24"/>
          <w:szCs w:val="24"/>
          <w:lang w:val="uk-UA"/>
        </w:rPr>
        <w:t xml:space="preserve">Визначення, на скільки відповідають </w:t>
      </w:r>
      <w:r w:rsidR="001A040F" w:rsidRPr="00B96A01">
        <w:rPr>
          <w:rFonts w:asciiTheme="majorHAnsi" w:eastAsia="Calibri" w:hAnsiTheme="majorHAnsi"/>
          <w:sz w:val="24"/>
          <w:szCs w:val="24"/>
          <w:lang w:val="uk-UA"/>
        </w:rPr>
        <w:t>працівники</w:t>
      </w:r>
      <w:r w:rsidR="00494793" w:rsidRPr="00B96A01">
        <w:rPr>
          <w:rFonts w:asciiTheme="majorHAnsi" w:eastAsia="Calibri" w:hAnsiTheme="majorHAnsi"/>
          <w:sz w:val="24"/>
          <w:szCs w:val="24"/>
          <w:lang w:val="uk-UA"/>
        </w:rPr>
        <w:t xml:space="preserve"> на всіх рівнях (компанії, функції, у команді) стратегічним цілям організації</w:t>
      </w:r>
      <w:r w:rsidR="001A040F" w:rsidRPr="00B96A01">
        <w:rPr>
          <w:rFonts w:asciiTheme="majorHAnsi" w:eastAsia="Calibri" w:hAnsiTheme="majorHAnsi"/>
          <w:sz w:val="24"/>
          <w:szCs w:val="24"/>
          <w:lang w:val="uk-UA"/>
        </w:rPr>
        <w:t>. Об’</w:t>
      </w:r>
      <w:r w:rsidR="00494793" w:rsidRPr="00B96A01">
        <w:rPr>
          <w:rFonts w:asciiTheme="majorHAnsi" w:eastAsia="Calibri" w:hAnsiTheme="majorHAnsi"/>
          <w:sz w:val="24"/>
          <w:szCs w:val="24"/>
          <w:lang w:val="uk-UA"/>
        </w:rPr>
        <w:t>єктивний та конструктивний зворотний зв</w:t>
      </w:r>
      <w:r w:rsidR="001A040F" w:rsidRPr="00B96A01">
        <w:rPr>
          <w:rFonts w:asciiTheme="majorHAnsi" w:eastAsia="Calibri" w:hAnsiTheme="majorHAnsi"/>
          <w:sz w:val="24"/>
          <w:szCs w:val="24"/>
          <w:lang w:val="uk-UA"/>
        </w:rPr>
        <w:t>’</w:t>
      </w:r>
      <w:r w:rsidR="00494793" w:rsidRPr="00B96A01">
        <w:rPr>
          <w:rFonts w:asciiTheme="majorHAnsi" w:eastAsia="Calibri" w:hAnsiTheme="majorHAnsi"/>
          <w:sz w:val="24"/>
          <w:szCs w:val="24"/>
          <w:lang w:val="uk-UA"/>
        </w:rPr>
        <w:t>язок, який призведе до помітних результатів у розвитку персоналу</w:t>
      </w:r>
      <w:r w:rsidR="001A040F" w:rsidRPr="00B96A01">
        <w:rPr>
          <w:rFonts w:asciiTheme="majorHAnsi" w:eastAsia="Calibri" w:hAnsiTheme="majorHAnsi"/>
          <w:sz w:val="24"/>
          <w:szCs w:val="24"/>
          <w:lang w:val="uk-UA"/>
        </w:rPr>
        <w:t xml:space="preserve">. </w:t>
      </w:r>
      <w:r w:rsidR="00494793" w:rsidRPr="00B96A01">
        <w:rPr>
          <w:rFonts w:asciiTheme="majorHAnsi" w:eastAsia="Calibri" w:hAnsiTheme="majorHAnsi"/>
          <w:sz w:val="24"/>
          <w:szCs w:val="24"/>
          <w:lang w:val="uk-UA"/>
        </w:rPr>
        <w:t xml:space="preserve">Пошук нових талантів </w:t>
      </w:r>
      <w:r w:rsidR="001A040F" w:rsidRPr="00B96A01">
        <w:rPr>
          <w:rFonts w:asciiTheme="majorHAnsi" w:eastAsia="Calibri" w:hAnsiTheme="majorHAnsi"/>
          <w:sz w:val="24"/>
          <w:szCs w:val="24"/>
          <w:lang w:val="uk-UA"/>
        </w:rPr>
        <w:t>в організації. В</w:t>
      </w:r>
      <w:r w:rsidR="00494793" w:rsidRPr="00B96A01">
        <w:rPr>
          <w:rFonts w:asciiTheme="majorHAnsi" w:eastAsia="Calibri" w:hAnsiTheme="majorHAnsi"/>
          <w:sz w:val="24"/>
          <w:szCs w:val="24"/>
          <w:lang w:val="uk-UA"/>
        </w:rPr>
        <w:t xml:space="preserve">изначення місця, де </w:t>
      </w:r>
      <w:r w:rsidR="001A040F" w:rsidRPr="00B96A01">
        <w:rPr>
          <w:rFonts w:asciiTheme="majorHAnsi" w:eastAsia="Calibri" w:hAnsiTheme="majorHAnsi"/>
          <w:sz w:val="24"/>
          <w:szCs w:val="24"/>
          <w:lang w:val="uk-UA"/>
        </w:rPr>
        <w:t xml:space="preserve">працівник </w:t>
      </w:r>
      <w:r w:rsidR="00494793" w:rsidRPr="00B96A01">
        <w:rPr>
          <w:rFonts w:asciiTheme="majorHAnsi" w:eastAsia="Calibri" w:hAnsiTheme="majorHAnsi"/>
          <w:sz w:val="24"/>
          <w:szCs w:val="24"/>
          <w:lang w:val="uk-UA"/>
        </w:rPr>
        <w:t>буде найбільш ефективно реалізовувати стратегічні та оперативні нововведення</w:t>
      </w:r>
      <w:r w:rsidR="001A040F" w:rsidRPr="00B96A01">
        <w:rPr>
          <w:rFonts w:asciiTheme="majorHAnsi" w:eastAsia="Calibri" w:hAnsiTheme="majorHAnsi"/>
          <w:sz w:val="24"/>
          <w:szCs w:val="24"/>
          <w:lang w:val="uk-UA"/>
        </w:rPr>
        <w:t>.</w:t>
      </w:r>
      <w:r w:rsidR="00884A79" w:rsidRPr="00B96A01">
        <w:rPr>
          <w:rFonts w:asciiTheme="majorHAnsi" w:eastAsia="Calibri" w:hAnsiTheme="majorHAnsi"/>
          <w:sz w:val="24"/>
          <w:szCs w:val="24"/>
          <w:lang w:val="uk-UA"/>
        </w:rPr>
        <w:t xml:space="preserve"> </w:t>
      </w:r>
      <w:r w:rsidRPr="00B96A01">
        <w:rPr>
          <w:rFonts w:asciiTheme="majorHAnsi" w:eastAsia="Calibri" w:hAnsiTheme="majorHAnsi"/>
          <w:sz w:val="24"/>
          <w:szCs w:val="24"/>
          <w:lang w:val="uk-UA"/>
        </w:rPr>
        <w:t xml:space="preserve">Максимальний рівень утримання талантів. </w:t>
      </w:r>
    </w:p>
    <w:p w:rsidR="000155B6" w:rsidRPr="00B96A01" w:rsidRDefault="000155B6" w:rsidP="000155B6">
      <w:pPr>
        <w:spacing w:line="240" w:lineRule="auto"/>
        <w:ind w:firstLine="709"/>
        <w:rPr>
          <w:rFonts w:asciiTheme="majorHAnsi" w:hAnsiTheme="majorHAnsi"/>
          <w:sz w:val="24"/>
          <w:szCs w:val="24"/>
          <w:lang w:val="uk-UA"/>
        </w:rPr>
      </w:pPr>
      <w:r w:rsidRPr="00B96A01">
        <w:rPr>
          <w:rFonts w:asciiTheme="majorHAnsi" w:eastAsia="Calibri" w:hAnsiTheme="majorHAnsi"/>
          <w:sz w:val="24"/>
          <w:szCs w:val="24"/>
          <w:lang w:val="uk-UA"/>
        </w:rPr>
        <w:t>Аналіз</w:t>
      </w:r>
      <w:r w:rsidRPr="00B96A01">
        <w:rPr>
          <w:rFonts w:asciiTheme="majorHAnsi" w:hAnsiTheme="majorHAnsi"/>
          <w:sz w:val="24"/>
          <w:szCs w:val="24"/>
          <w:lang w:val="uk-UA"/>
        </w:rPr>
        <w:t xml:space="preserve"> складових Talent Management (оцінка персоналу, коучинг, наставництво, планування наступності). </w:t>
      </w:r>
      <w:r w:rsidRPr="00B96A01">
        <w:rPr>
          <w:rFonts w:asciiTheme="majorHAnsi" w:eastAsiaTheme="minorEastAsia" w:hAnsiTheme="majorHAnsi"/>
          <w:sz w:val="24"/>
          <w:szCs w:val="24"/>
          <w:lang w:val="uk-UA"/>
        </w:rPr>
        <w:t xml:space="preserve">Аналіз якості оцінки персоналу. </w:t>
      </w:r>
      <w:r w:rsidR="00884A79" w:rsidRPr="00B96A01">
        <w:rPr>
          <w:rFonts w:asciiTheme="majorHAnsi" w:eastAsiaTheme="minorEastAsia" w:hAnsiTheme="majorHAnsi"/>
          <w:sz w:val="24"/>
          <w:szCs w:val="24"/>
          <w:lang w:val="uk-UA"/>
        </w:rPr>
        <w:t>Загальні підходи та проблеми вимірювання та в</w:t>
      </w:r>
      <w:r w:rsidR="00592E68" w:rsidRPr="00B96A01">
        <w:rPr>
          <w:rFonts w:asciiTheme="majorHAnsi" w:eastAsiaTheme="minorEastAsia" w:hAnsiTheme="majorHAnsi"/>
          <w:sz w:val="24"/>
          <w:szCs w:val="24"/>
          <w:lang w:val="uk-UA"/>
        </w:rPr>
        <w:t>иявлення</w:t>
      </w:r>
      <w:r w:rsidR="00592E68" w:rsidRPr="00B96A01">
        <w:rPr>
          <w:rFonts w:asciiTheme="majorHAnsi" w:hAnsiTheme="majorHAnsi"/>
          <w:bCs/>
          <w:sz w:val="24"/>
          <w:szCs w:val="24"/>
          <w:lang w:val="uk-UA"/>
        </w:rPr>
        <w:t xml:space="preserve"> </w:t>
      </w:r>
      <w:r w:rsidR="00884A79" w:rsidRPr="00B96A01">
        <w:rPr>
          <w:rFonts w:asciiTheme="majorHAnsi" w:hAnsiTheme="majorHAnsi"/>
          <w:bCs/>
          <w:sz w:val="24"/>
          <w:szCs w:val="24"/>
          <w:lang w:val="uk-UA"/>
        </w:rPr>
        <w:t xml:space="preserve">високого потенціалу </w:t>
      </w:r>
      <w:r w:rsidR="00592E68" w:rsidRPr="00B96A01">
        <w:rPr>
          <w:rFonts w:asciiTheme="majorHAnsi" w:hAnsiTheme="majorHAnsi"/>
          <w:sz w:val="24"/>
          <w:szCs w:val="24"/>
          <w:lang w:val="uk-UA"/>
        </w:rPr>
        <w:t xml:space="preserve">HiPo-працівників (англ. «High Potential» - з високим потенціалом). </w:t>
      </w:r>
      <w:r w:rsidR="00884A79" w:rsidRPr="00B96A01">
        <w:rPr>
          <w:rFonts w:asciiTheme="majorHAnsi" w:hAnsiTheme="majorHAnsi"/>
          <w:sz w:val="24"/>
          <w:szCs w:val="24"/>
          <w:lang w:val="uk-UA"/>
        </w:rPr>
        <w:t xml:space="preserve">Ефективність як показник майбутнього потенціалу. Визначення високого потенціалу на основі експертного опитування. Модель вищого рівня компетентностей. Концептуальна модель потенціалу та його вимірювання. </w:t>
      </w:r>
      <w:r w:rsidRPr="00B96A01">
        <w:rPr>
          <w:rFonts w:asciiTheme="majorHAnsi" w:hAnsiTheme="majorHAnsi"/>
          <w:bCs/>
          <w:sz w:val="24"/>
          <w:szCs w:val="24"/>
          <w:lang w:val="uk-UA"/>
        </w:rPr>
        <w:t>Аналіз р</w:t>
      </w:r>
      <w:r w:rsidRPr="00B96A01">
        <w:rPr>
          <w:rFonts w:asciiTheme="majorHAnsi" w:eastAsia="Calibri" w:hAnsiTheme="majorHAnsi"/>
          <w:sz w:val="24"/>
          <w:szCs w:val="24"/>
          <w:lang w:val="uk-UA"/>
        </w:rPr>
        <w:t xml:space="preserve">озривів в талантах: </w:t>
      </w:r>
      <w:r w:rsidRPr="00B96A01">
        <w:rPr>
          <w:rFonts w:asciiTheme="majorHAnsi" w:hAnsiTheme="majorHAnsi"/>
          <w:sz w:val="24"/>
          <w:szCs w:val="24"/>
          <w:lang w:val="uk-UA"/>
        </w:rPr>
        <w:t xml:space="preserve">HiPo-працівників від інших талановитих працівників та звичайних працівників організації. </w:t>
      </w:r>
      <w:r w:rsidRPr="00B96A01">
        <w:rPr>
          <w:rFonts w:asciiTheme="majorHAnsi" w:eastAsiaTheme="minorEastAsia" w:hAnsiTheme="majorHAnsi"/>
          <w:sz w:val="24"/>
          <w:szCs w:val="24"/>
          <w:lang w:val="uk-UA"/>
        </w:rPr>
        <w:t>Аналіз якості визначення HiPo працівників</w:t>
      </w:r>
      <w:r w:rsidRPr="00B96A01">
        <w:rPr>
          <w:rFonts w:asciiTheme="majorHAnsi" w:hAnsiTheme="majorHAnsi"/>
          <w:sz w:val="24"/>
          <w:szCs w:val="24"/>
          <w:lang w:val="uk-UA"/>
        </w:rPr>
        <w:t xml:space="preserve">. </w:t>
      </w:r>
      <w:r w:rsidRPr="00B96A01">
        <w:rPr>
          <w:rFonts w:asciiTheme="majorHAnsi" w:eastAsiaTheme="minorEastAsia" w:hAnsiTheme="majorHAnsi"/>
          <w:sz w:val="24"/>
          <w:szCs w:val="24"/>
          <w:lang w:val="uk-UA"/>
        </w:rPr>
        <w:t>Аналіз ефективності подальшої роботи</w:t>
      </w:r>
      <w:r w:rsidRPr="00B96A01">
        <w:rPr>
          <w:rFonts w:asciiTheme="majorHAnsi" w:hAnsiTheme="majorHAnsi"/>
          <w:sz w:val="24"/>
          <w:szCs w:val="24"/>
          <w:lang w:val="uk-UA"/>
        </w:rPr>
        <w:t xml:space="preserve"> </w:t>
      </w:r>
      <w:r w:rsidRPr="00B96A01">
        <w:rPr>
          <w:rFonts w:asciiTheme="majorHAnsi" w:eastAsiaTheme="minorEastAsia" w:hAnsiTheme="majorHAnsi"/>
          <w:sz w:val="24"/>
          <w:szCs w:val="24"/>
          <w:lang w:val="uk-UA"/>
        </w:rPr>
        <w:t>з HiPo працівниками</w:t>
      </w:r>
      <w:r w:rsidRPr="00B96A01">
        <w:rPr>
          <w:rFonts w:asciiTheme="majorHAnsi" w:hAnsiTheme="majorHAnsi"/>
          <w:sz w:val="24"/>
          <w:szCs w:val="24"/>
          <w:lang w:val="uk-UA"/>
        </w:rPr>
        <w:t xml:space="preserve">. Коефіцієнт кар'єрного зростання. Сценарії використання </w:t>
      </w:r>
      <w:r w:rsidRPr="00B96A01">
        <w:rPr>
          <w:rFonts w:asciiTheme="majorHAnsi" w:eastAsia="Calibri" w:hAnsiTheme="majorHAnsi"/>
          <w:sz w:val="24"/>
          <w:szCs w:val="24"/>
          <w:lang w:val="uk-UA"/>
        </w:rPr>
        <w:t>HR</w:t>
      </w:r>
      <w:r w:rsidRPr="00B96A01">
        <w:rPr>
          <w:rFonts w:asciiTheme="majorHAnsi" w:hAnsiTheme="majorHAnsi"/>
          <w:sz w:val="24"/>
          <w:szCs w:val="24"/>
          <w:lang w:val="uk-UA"/>
        </w:rPr>
        <w:t>-аналітики талантів.</w:t>
      </w:r>
    </w:p>
    <w:p w:rsidR="003C5249" w:rsidRPr="00B96A01" w:rsidRDefault="003C5249" w:rsidP="00D7237D">
      <w:pPr>
        <w:pStyle w:val="2"/>
        <w:jc w:val="center"/>
        <w:rPr>
          <w:rFonts w:ascii="Cambria" w:eastAsia="Calibri" w:hAnsi="Cambria" w:cs="Times New Roman"/>
          <w:sz w:val="24"/>
          <w:szCs w:val="24"/>
          <w:lang w:val="uk-UA"/>
        </w:rPr>
      </w:pPr>
      <w:bookmarkStart w:id="10" w:name="_Toc83213664"/>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7. HR-</w:t>
      </w:r>
      <w:r w:rsidR="002B7F02" w:rsidRPr="00B96A01">
        <w:rPr>
          <w:rFonts w:ascii="Cambria" w:eastAsia="Calibri" w:hAnsi="Cambria" w:cs="Times New Roman"/>
          <w:sz w:val="24"/>
          <w:szCs w:val="24"/>
          <w:lang w:val="uk-UA"/>
        </w:rPr>
        <w:t xml:space="preserve">метрики </w:t>
      </w:r>
      <w:r w:rsidRPr="00B96A01">
        <w:rPr>
          <w:rFonts w:ascii="Cambria" w:eastAsia="Calibri" w:hAnsi="Cambria" w:cs="Times New Roman"/>
          <w:sz w:val="24"/>
          <w:szCs w:val="24"/>
          <w:lang w:val="uk-UA"/>
        </w:rPr>
        <w:t xml:space="preserve">утримання та </w:t>
      </w:r>
      <w:r w:rsidRPr="00B96A01">
        <w:rPr>
          <w:rFonts w:ascii="Cambria" w:hAnsi="Cambria" w:cs="Times New Roman"/>
          <w:sz w:val="24"/>
          <w:szCs w:val="24"/>
          <w:lang w:val="uk-UA"/>
        </w:rPr>
        <w:t>звільнень персоналу</w:t>
      </w:r>
      <w:bookmarkEnd w:id="10"/>
      <w:r w:rsidRPr="00B96A01">
        <w:rPr>
          <w:rFonts w:ascii="Cambria" w:eastAsia="Calibri" w:hAnsi="Cambria" w:cs="Times New Roman"/>
          <w:sz w:val="24"/>
          <w:szCs w:val="24"/>
          <w:lang w:val="uk-UA"/>
        </w:rPr>
        <w:t xml:space="preserve"> </w:t>
      </w:r>
    </w:p>
    <w:p w:rsidR="00F560B0" w:rsidRPr="00B96A01" w:rsidRDefault="004F0E51" w:rsidP="00F560B0">
      <w:pPr>
        <w:pStyle w:val="a3"/>
        <w:widowControl w:val="0"/>
        <w:tabs>
          <w:tab w:val="left" w:pos="851"/>
          <w:tab w:val="left" w:pos="1134"/>
        </w:tabs>
        <w:spacing w:line="240" w:lineRule="auto"/>
        <w:ind w:left="0" w:firstLine="709"/>
        <w:rPr>
          <w:rFonts w:ascii="Cambria" w:hAnsi="Cambria"/>
          <w:sz w:val="24"/>
          <w:szCs w:val="24"/>
          <w:lang w:val="uk-UA" w:eastAsia="uk-UA"/>
        </w:rPr>
      </w:pPr>
      <w:r w:rsidRPr="00B96A01">
        <w:rPr>
          <w:rFonts w:ascii="Cambria" w:hAnsi="Cambria"/>
          <w:bCs/>
          <w:sz w:val="24"/>
          <w:szCs w:val="24"/>
          <w:lang w:val="uk-UA"/>
        </w:rPr>
        <w:t xml:space="preserve">Сутність та необхідність </w:t>
      </w:r>
      <w:r w:rsidR="00B671B9" w:rsidRPr="00B96A01">
        <w:rPr>
          <w:rFonts w:ascii="Cambria" w:eastAsia="Calibri" w:hAnsi="Cambria"/>
          <w:sz w:val="24"/>
          <w:szCs w:val="24"/>
          <w:lang w:val="uk-UA"/>
        </w:rPr>
        <w:t>HR-аналітики утримання та</w:t>
      </w:r>
      <w:r w:rsidRPr="00B96A01">
        <w:rPr>
          <w:rFonts w:ascii="Cambria" w:hAnsi="Cambria"/>
          <w:bCs/>
          <w:sz w:val="24"/>
          <w:szCs w:val="24"/>
          <w:lang w:val="uk-UA"/>
        </w:rPr>
        <w:t xml:space="preserve"> звільнень персоналу. </w:t>
      </w:r>
      <w:r w:rsidRPr="00B96A01">
        <w:rPr>
          <w:rFonts w:ascii="Cambria" w:hAnsi="Cambria"/>
          <w:bCs/>
          <w:sz w:val="24"/>
          <w:szCs w:val="24"/>
          <w:lang w:val="uk-UA" w:eastAsia="uk-UA"/>
        </w:rPr>
        <w:t>Цілі а</w:t>
      </w:r>
      <w:r w:rsidR="00B671B9" w:rsidRPr="00B96A01">
        <w:rPr>
          <w:rFonts w:ascii="Cambria" w:hAnsi="Cambria"/>
          <w:bCs/>
          <w:sz w:val="24"/>
          <w:szCs w:val="24"/>
          <w:lang w:val="uk-UA" w:eastAsia="uk-UA"/>
        </w:rPr>
        <w:t xml:space="preserve">налізу </w:t>
      </w:r>
      <w:r w:rsidRPr="00B96A01">
        <w:rPr>
          <w:rFonts w:ascii="Cambria" w:hAnsi="Cambria"/>
          <w:bCs/>
          <w:sz w:val="24"/>
          <w:szCs w:val="24"/>
          <w:lang w:val="uk-UA" w:eastAsia="uk-UA"/>
        </w:rPr>
        <w:t xml:space="preserve">звільнень. </w:t>
      </w:r>
      <w:r w:rsidRPr="00B96A01">
        <w:rPr>
          <w:rFonts w:ascii="Cambria" w:hAnsi="Cambria"/>
          <w:bCs/>
          <w:sz w:val="24"/>
          <w:szCs w:val="24"/>
        </w:rPr>
        <w:t>Доцільність та успішність звільнень персоналу в організації. О</w:t>
      </w:r>
      <w:r w:rsidRPr="00B96A01">
        <w:rPr>
          <w:rFonts w:ascii="Cambria" w:hAnsi="Cambria"/>
          <w:bCs/>
          <w:sz w:val="24"/>
          <w:szCs w:val="24"/>
          <w:lang w:eastAsia="uk-UA"/>
        </w:rPr>
        <w:t>сновні напрями а</w:t>
      </w:r>
      <w:r w:rsidR="00B671B9" w:rsidRPr="00B96A01">
        <w:rPr>
          <w:rFonts w:ascii="Cambria" w:hAnsi="Cambria"/>
          <w:bCs/>
          <w:sz w:val="24"/>
          <w:szCs w:val="24"/>
          <w:lang w:eastAsia="uk-UA"/>
        </w:rPr>
        <w:t xml:space="preserve">налізу </w:t>
      </w:r>
      <w:r w:rsidRPr="00B96A01">
        <w:rPr>
          <w:rFonts w:ascii="Cambria" w:hAnsi="Cambria"/>
          <w:bCs/>
          <w:sz w:val="24"/>
          <w:szCs w:val="24"/>
          <w:lang w:eastAsia="uk-UA"/>
        </w:rPr>
        <w:t xml:space="preserve">звільнень. </w:t>
      </w:r>
      <w:r w:rsidR="00F560B0" w:rsidRPr="00B96A01">
        <w:rPr>
          <w:rFonts w:ascii="Cambria" w:eastAsia="Calibri" w:hAnsi="Cambria"/>
          <w:sz w:val="24"/>
          <w:szCs w:val="24"/>
          <w:lang w:val="uk-UA"/>
        </w:rPr>
        <w:t xml:space="preserve">HR показники </w:t>
      </w:r>
      <w:r w:rsidR="00F560B0" w:rsidRPr="00B96A01">
        <w:rPr>
          <w:rFonts w:ascii="Cambria" w:hAnsi="Cambria"/>
          <w:sz w:val="24"/>
          <w:szCs w:val="24"/>
          <w:lang w:val="uk-UA"/>
        </w:rPr>
        <w:t>дотримання організацією законодавства України, правил, а також внутрішніх розпоряджень щодо</w:t>
      </w:r>
      <w:r w:rsidR="00F560B0" w:rsidRPr="00B96A01">
        <w:rPr>
          <w:rFonts w:ascii="Cambria" w:hAnsi="Cambria"/>
          <w:sz w:val="24"/>
          <w:szCs w:val="24"/>
          <w:lang w:val="uk-UA" w:eastAsia="uk-UA"/>
        </w:rPr>
        <w:t xml:space="preserve"> процесу звільнень персоналу</w:t>
      </w:r>
      <w:r w:rsidR="00F560B0" w:rsidRPr="00B96A01">
        <w:rPr>
          <w:rFonts w:ascii="Cambria" w:hAnsi="Cambria"/>
          <w:sz w:val="24"/>
          <w:szCs w:val="24"/>
          <w:lang w:val="uk-UA"/>
        </w:rPr>
        <w:t xml:space="preserve">. </w:t>
      </w:r>
      <w:r w:rsidR="00F560B0" w:rsidRPr="00B96A01">
        <w:rPr>
          <w:rFonts w:ascii="Cambria" w:eastAsia="Calibri" w:hAnsi="Cambria"/>
          <w:sz w:val="24"/>
          <w:szCs w:val="24"/>
          <w:lang w:val="uk-UA"/>
        </w:rPr>
        <w:t xml:space="preserve">HR показники </w:t>
      </w:r>
      <w:r w:rsidR="00F560B0" w:rsidRPr="00B96A01">
        <w:rPr>
          <w:rFonts w:ascii="Cambria" w:hAnsi="Cambria"/>
          <w:sz w:val="24"/>
          <w:szCs w:val="24"/>
          <w:lang w:val="uk-UA" w:eastAsia="uk-UA"/>
        </w:rPr>
        <w:t>причин звільнень персоналу.</w:t>
      </w:r>
      <w:r w:rsidR="00F560B0" w:rsidRPr="00B96A01">
        <w:rPr>
          <w:rFonts w:ascii="Cambria" w:eastAsia="Calibri" w:hAnsi="Cambria" w:cs="Times New Roman"/>
          <w:sz w:val="24"/>
          <w:szCs w:val="24"/>
          <w:lang w:val="uk-UA"/>
        </w:rPr>
        <w:t xml:space="preserve"> HR показники </w:t>
      </w:r>
      <w:r w:rsidR="00F560B0" w:rsidRPr="00B96A01">
        <w:rPr>
          <w:rFonts w:ascii="Cambria" w:hAnsi="Cambria" w:cs="Times New Roman"/>
          <w:sz w:val="24"/>
          <w:szCs w:val="24"/>
          <w:lang w:val="uk-UA"/>
        </w:rPr>
        <w:t xml:space="preserve">плинності кадрів та абсентеїзму. </w:t>
      </w:r>
    </w:p>
    <w:p w:rsidR="00F560B0" w:rsidRPr="00B96A01" w:rsidRDefault="004F0E51" w:rsidP="004F0E51">
      <w:pPr>
        <w:pStyle w:val="ac"/>
        <w:widowControl w:val="0"/>
        <w:spacing w:line="240" w:lineRule="auto"/>
        <w:ind w:firstLine="709"/>
        <w:rPr>
          <w:rFonts w:ascii="Cambria" w:hAnsi="Cambria"/>
          <w:b w:val="0"/>
          <w:bCs w:val="0"/>
          <w:lang w:eastAsia="uk-UA"/>
        </w:rPr>
      </w:pPr>
      <w:r w:rsidRPr="00B96A01">
        <w:rPr>
          <w:rFonts w:ascii="Cambria" w:hAnsi="Cambria"/>
          <w:b w:val="0"/>
          <w:bCs w:val="0"/>
          <w:lang w:eastAsia="uk-UA"/>
        </w:rPr>
        <w:t xml:space="preserve">Аналіз </w:t>
      </w:r>
      <w:r w:rsidRPr="00B96A01">
        <w:rPr>
          <w:rFonts w:ascii="Cambria" w:hAnsi="Cambria"/>
          <w:b w:val="0"/>
          <w:bCs w:val="0"/>
        </w:rPr>
        <w:t xml:space="preserve">та оцінка </w:t>
      </w:r>
      <w:r w:rsidRPr="00B96A01">
        <w:rPr>
          <w:rFonts w:ascii="Cambria" w:hAnsi="Cambria"/>
          <w:b w:val="0"/>
          <w:bCs w:val="0"/>
          <w:lang w:eastAsia="uk-UA"/>
        </w:rPr>
        <w:t xml:space="preserve">причин звільнень персоналу. </w:t>
      </w:r>
      <w:r w:rsidRPr="00B96A01">
        <w:rPr>
          <w:rFonts w:ascii="Cambria" w:hAnsi="Cambria"/>
          <w:b w:val="0"/>
          <w:bCs w:val="0"/>
        </w:rPr>
        <w:t xml:space="preserve">Дотримання порядку вивільнення працівників з ініціативи роботодавця та з власного бажання (неповажних причин). Вивчення причин звільнення персоналу з організації </w:t>
      </w:r>
      <w:r w:rsidRPr="00B96A01">
        <w:rPr>
          <w:rFonts w:ascii="Cambria" w:hAnsi="Cambria"/>
          <w:b w:val="0"/>
          <w:bCs w:val="0"/>
          <w:lang w:eastAsia="uk-UA"/>
        </w:rPr>
        <w:t>за</w:t>
      </w:r>
      <w:r w:rsidRPr="00B96A01">
        <w:rPr>
          <w:rFonts w:ascii="Cambria" w:hAnsi="Cambria"/>
          <w:b w:val="0"/>
          <w:bCs w:val="0"/>
        </w:rPr>
        <w:t xml:space="preserve"> власним бажанням. Діагностика прихильності працівника своїй організації та порівнянність із пропозиціями із-зовні (бренду організації як роботодавця). Показники оцінки рівня стійкості кадрового «ядра» організації. Аналіз відповідності політики звільнень персоналу та стратегії скорочення діяльності організації, з’ясування її ефективності. Сутність, м</w:t>
      </w:r>
      <w:r w:rsidRPr="00B96A01">
        <w:rPr>
          <w:rFonts w:ascii="Cambria" w:hAnsi="Cambria"/>
          <w:b w:val="0"/>
          <w:bCs w:val="0"/>
          <w:lang w:eastAsia="uk-UA"/>
        </w:rPr>
        <w:t xml:space="preserve">ета </w:t>
      </w:r>
      <w:r w:rsidRPr="00B96A01">
        <w:rPr>
          <w:rFonts w:ascii="Cambria" w:hAnsi="Cambria"/>
          <w:b w:val="0"/>
          <w:bCs w:val="0"/>
        </w:rPr>
        <w:t xml:space="preserve">та етапи </w:t>
      </w:r>
      <w:r w:rsidRPr="00B96A01">
        <w:rPr>
          <w:rFonts w:ascii="Cambria" w:hAnsi="Cambria"/>
          <w:b w:val="0"/>
          <w:bCs w:val="0"/>
          <w:lang w:eastAsia="uk-UA"/>
        </w:rPr>
        <w:t xml:space="preserve">аутплейсменту. </w:t>
      </w:r>
    </w:p>
    <w:p w:rsidR="00F560B0" w:rsidRPr="00B96A01" w:rsidRDefault="00F560B0" w:rsidP="00F560B0">
      <w:pPr>
        <w:pStyle w:val="ac"/>
        <w:widowControl w:val="0"/>
        <w:spacing w:line="240" w:lineRule="auto"/>
        <w:ind w:firstLine="709"/>
        <w:rPr>
          <w:rFonts w:ascii="Cambria" w:eastAsia="Calibri" w:hAnsi="Cambria"/>
        </w:rPr>
      </w:pPr>
      <w:r w:rsidRPr="00B96A01">
        <w:rPr>
          <w:rFonts w:ascii="Cambria" w:eastAsia="Calibri" w:hAnsi="Cambria"/>
          <w:b w:val="0"/>
        </w:rPr>
        <w:t>Предиктивна HR-</w:t>
      </w:r>
      <w:r w:rsidRPr="00B96A01">
        <w:rPr>
          <w:rFonts w:ascii="Cambria" w:hAnsi="Cambria"/>
          <w:b w:val="0"/>
          <w:iCs/>
        </w:rPr>
        <w:t>а</w:t>
      </w:r>
      <w:r w:rsidRPr="00B96A01">
        <w:rPr>
          <w:rFonts w:ascii="Cambria" w:hAnsi="Cambria"/>
          <w:b w:val="0"/>
        </w:rPr>
        <w:t>налітика</w:t>
      </w:r>
      <w:r w:rsidRPr="00B96A01">
        <w:rPr>
          <w:rFonts w:ascii="Cambria" w:hAnsi="Cambria"/>
        </w:rPr>
        <w:t xml:space="preserve"> </w:t>
      </w:r>
      <w:r w:rsidRPr="00B96A01">
        <w:rPr>
          <w:rFonts w:ascii="Cambria" w:hAnsi="Cambria"/>
          <w:b w:val="0"/>
          <w:bCs w:val="0"/>
        </w:rPr>
        <w:t>випереджаючого</w:t>
      </w:r>
      <w:r w:rsidR="004F0E51" w:rsidRPr="00B96A01">
        <w:rPr>
          <w:rFonts w:ascii="Cambria" w:hAnsi="Cambria"/>
          <w:b w:val="0"/>
          <w:bCs w:val="0"/>
        </w:rPr>
        <w:t xml:space="preserve"> планування вивільнення персоналу. Аналіз </w:t>
      </w:r>
      <w:r w:rsidR="004F0E51" w:rsidRPr="00B96A01">
        <w:rPr>
          <w:rFonts w:ascii="Cambria" w:hAnsi="Cambria"/>
          <w:b w:val="0"/>
          <w:bCs w:val="0"/>
          <w:lang w:eastAsia="uk-UA"/>
        </w:rPr>
        <w:t>економічного збитку, викликаного звільненнями персоналу організації.</w:t>
      </w:r>
      <w:r w:rsidR="004F0E51" w:rsidRPr="00B96A01">
        <w:rPr>
          <w:rFonts w:ascii="Cambria" w:hAnsi="Cambria"/>
          <w:b w:val="0"/>
          <w:bCs w:val="0"/>
        </w:rPr>
        <w:t xml:space="preserve"> </w:t>
      </w:r>
      <w:r w:rsidRPr="00B96A01">
        <w:rPr>
          <w:rFonts w:ascii="Cambria" w:hAnsi="Cambria"/>
          <w:b w:val="0"/>
          <w:bCs w:val="0"/>
        </w:rPr>
        <w:t xml:space="preserve">Досягнення кількісних і якісних цілей звільнення персоналу відповідно до загальної стратегії скорочення масштабів діяльності організації. </w:t>
      </w:r>
      <w:r w:rsidR="003C5249" w:rsidRPr="00B96A01">
        <w:rPr>
          <w:rFonts w:ascii="Cambria" w:eastAsia="Calibri" w:hAnsi="Cambria"/>
          <w:b w:val="0"/>
        </w:rPr>
        <w:t xml:space="preserve">HR показники </w:t>
      </w:r>
      <w:r w:rsidR="003C5249" w:rsidRPr="00B96A01">
        <w:rPr>
          <w:rFonts w:ascii="Cambria" w:hAnsi="Cambria"/>
          <w:b w:val="0"/>
        </w:rPr>
        <w:t xml:space="preserve">відповідності політики звільнень персоналу та стратегії скорочення діяльності організації, з’ясування її ефективності. Випереджаюче планування вивільнення персоналу. Прогнозні моделі звільнення працівників. Прогнозування плинності. </w:t>
      </w:r>
      <w:r w:rsidR="003C5249" w:rsidRPr="00B96A01">
        <w:rPr>
          <w:rFonts w:ascii="Cambria" w:eastAsia="Calibri" w:hAnsi="Cambria"/>
          <w:b w:val="0"/>
        </w:rPr>
        <w:t xml:space="preserve">HR показники </w:t>
      </w:r>
      <w:r w:rsidR="003C5249" w:rsidRPr="00B96A01">
        <w:rPr>
          <w:rFonts w:ascii="Cambria" w:hAnsi="Cambria"/>
          <w:b w:val="0"/>
          <w:lang w:eastAsia="uk-UA"/>
        </w:rPr>
        <w:t>економічного збитку, викликаного звільненнями персоналу організації. Вартість плинності кадрів.</w:t>
      </w:r>
      <w:r w:rsidRPr="00B96A01">
        <w:rPr>
          <w:rFonts w:ascii="Cambria" w:eastAsia="Calibri" w:hAnsi="Cambria"/>
        </w:rPr>
        <w:t xml:space="preserve"> </w:t>
      </w:r>
    </w:p>
    <w:p w:rsidR="00F560B0" w:rsidRPr="00B96A01" w:rsidRDefault="00F560B0" w:rsidP="00F560B0">
      <w:pPr>
        <w:pStyle w:val="a3"/>
        <w:widowControl w:val="0"/>
        <w:tabs>
          <w:tab w:val="left" w:pos="851"/>
          <w:tab w:val="left" w:pos="1134"/>
        </w:tabs>
        <w:spacing w:line="240" w:lineRule="auto"/>
        <w:ind w:left="0" w:firstLine="709"/>
        <w:rPr>
          <w:rFonts w:ascii="Cambria" w:hAnsi="Cambria" w:cs="Times New Roman"/>
          <w:sz w:val="24"/>
          <w:szCs w:val="24"/>
          <w:lang w:val="uk-UA"/>
        </w:rPr>
      </w:pPr>
      <w:r w:rsidRPr="00B96A01">
        <w:rPr>
          <w:rFonts w:ascii="Cambria" w:eastAsia="Calibri" w:hAnsi="Cambria" w:cs="Times New Roman"/>
          <w:sz w:val="24"/>
          <w:szCs w:val="24"/>
          <w:lang w:val="uk-UA"/>
        </w:rPr>
        <w:t xml:space="preserve">HR показники утримання </w:t>
      </w:r>
      <w:r w:rsidRPr="00B96A01">
        <w:rPr>
          <w:rFonts w:ascii="Cambria" w:hAnsi="Cambria" w:cs="Times New Roman"/>
          <w:sz w:val="24"/>
          <w:szCs w:val="24"/>
          <w:lang w:val="uk-UA"/>
        </w:rPr>
        <w:t>персоналу (</w:t>
      </w:r>
      <w:r w:rsidRPr="00B96A01">
        <w:rPr>
          <w:rFonts w:ascii="Cambria" w:hAnsi="Cambria"/>
          <w:sz w:val="24"/>
          <w:szCs w:val="24"/>
          <w:lang w:val="uk-UA"/>
        </w:rPr>
        <w:t xml:space="preserve">відсоток примусових звільнень, відсоток добровільних звільнень, середній час роботи, кількість та частка працівників пенсійного віку, кількість працівників, які можуть вийти на пенсію достроково, середній термін перебування на посаді, добровільне звільнення із зазначенням причини, коефіцієнт утримання ключових працівників). Показники утримання ключових працівників. </w:t>
      </w:r>
      <w:r w:rsidRPr="00B96A01">
        <w:rPr>
          <w:rFonts w:ascii="Cambria" w:eastAsia="Calibri" w:hAnsi="Cambria" w:cs="Times New Roman"/>
          <w:sz w:val="24"/>
          <w:szCs w:val="24"/>
          <w:lang w:val="uk-UA"/>
        </w:rPr>
        <w:t xml:space="preserve">HR показники </w:t>
      </w:r>
      <w:r w:rsidRPr="00B96A01">
        <w:rPr>
          <w:rFonts w:ascii="Cambria" w:hAnsi="Cambria" w:cs="Times New Roman"/>
          <w:sz w:val="24"/>
          <w:szCs w:val="24"/>
          <w:lang w:val="uk-UA"/>
        </w:rPr>
        <w:t xml:space="preserve">звільнених (структура причин, відсоток зовнішнього резерву, готовність до повернення). Середня вартість звільнення працівника. </w:t>
      </w:r>
    </w:p>
    <w:p w:rsidR="003C5249" w:rsidRPr="00B96A01" w:rsidRDefault="003C5249" w:rsidP="00D7237D">
      <w:pPr>
        <w:pStyle w:val="2"/>
        <w:jc w:val="center"/>
        <w:rPr>
          <w:rFonts w:asciiTheme="majorHAnsi" w:hAnsiTheme="majorHAnsi" w:cs="Times New Roman"/>
          <w:b w:val="0"/>
          <w:sz w:val="24"/>
          <w:szCs w:val="24"/>
          <w:lang w:val="uk-UA"/>
        </w:rPr>
      </w:pPr>
      <w:bookmarkStart w:id="11" w:name="_Toc83213665"/>
      <w:r w:rsidRPr="00B96A01">
        <w:rPr>
          <w:rFonts w:asciiTheme="majorHAnsi" w:hAnsiTheme="majorHAnsi" w:cs="Times New Roman"/>
          <w:sz w:val="24"/>
          <w:szCs w:val="24"/>
          <w:lang w:val="uk-UA"/>
        </w:rPr>
        <w:t>Тема</w:t>
      </w:r>
      <w:r w:rsidRPr="00B96A01">
        <w:rPr>
          <w:rFonts w:asciiTheme="majorHAnsi" w:eastAsia="Calibri" w:hAnsiTheme="majorHAnsi" w:cs="Times New Roman"/>
          <w:sz w:val="24"/>
          <w:szCs w:val="24"/>
          <w:lang w:val="uk-UA"/>
        </w:rPr>
        <w:t xml:space="preserve"> 8</w:t>
      </w:r>
      <w:r w:rsidR="002B7F02" w:rsidRPr="00B96A01">
        <w:rPr>
          <w:rFonts w:asciiTheme="majorHAnsi" w:eastAsia="Calibri" w:hAnsiTheme="majorHAnsi" w:cs="Times New Roman"/>
          <w:sz w:val="24"/>
          <w:szCs w:val="24"/>
          <w:lang w:val="uk-UA"/>
        </w:rPr>
        <w:t xml:space="preserve">. Аналіз </w:t>
      </w:r>
      <w:r w:rsidRPr="00B96A01">
        <w:rPr>
          <w:rFonts w:asciiTheme="majorHAnsi" w:eastAsia="Calibri" w:hAnsiTheme="majorHAnsi" w:cs="Times New Roman"/>
          <w:sz w:val="24"/>
          <w:szCs w:val="24"/>
          <w:lang w:val="uk-UA"/>
        </w:rPr>
        <w:t>ефективності використання робочого часу</w:t>
      </w:r>
      <w:bookmarkEnd w:id="11"/>
    </w:p>
    <w:p w:rsidR="00671B1E" w:rsidRPr="00B96A01" w:rsidRDefault="003C5249" w:rsidP="003C5249">
      <w:pPr>
        <w:pStyle w:val="a3"/>
        <w:widowControl w:val="0"/>
        <w:tabs>
          <w:tab w:val="left" w:pos="851"/>
          <w:tab w:val="left" w:pos="1134"/>
        </w:tabs>
        <w:spacing w:line="240" w:lineRule="auto"/>
        <w:ind w:left="0" w:firstLine="709"/>
        <w:rPr>
          <w:rFonts w:ascii="Cambria" w:hAnsi="Cambria" w:cs="Times New Roman"/>
          <w:sz w:val="24"/>
          <w:szCs w:val="24"/>
          <w:lang w:val="uk-UA"/>
        </w:rPr>
      </w:pPr>
      <w:r w:rsidRPr="00B96A01">
        <w:rPr>
          <w:rFonts w:ascii="Cambria" w:hAnsi="Cambria" w:cs="Times New Roman"/>
          <w:sz w:val="24"/>
          <w:szCs w:val="24"/>
          <w:lang w:val="uk-UA"/>
        </w:rPr>
        <w:t xml:space="preserve">Підвищення продуктивності праці на основі ефективного використання робочого часу. </w:t>
      </w:r>
      <w:r w:rsidRPr="00B96A01">
        <w:rPr>
          <w:rFonts w:ascii="Cambria" w:eastAsia="Calibri" w:hAnsi="Cambria" w:cs="Times New Roman"/>
          <w:sz w:val="24"/>
          <w:szCs w:val="24"/>
          <w:lang w:val="uk-UA"/>
        </w:rPr>
        <w:t>HR-</w:t>
      </w:r>
      <w:r w:rsidRPr="00B96A01">
        <w:rPr>
          <w:rFonts w:ascii="Cambria" w:hAnsi="Cambria" w:cs="Times New Roman"/>
          <w:iCs/>
          <w:sz w:val="24"/>
          <w:szCs w:val="24"/>
          <w:lang w:val="uk-UA"/>
        </w:rPr>
        <w:t>а</w:t>
      </w:r>
      <w:r w:rsidRPr="00B96A01">
        <w:rPr>
          <w:rFonts w:ascii="Cambria" w:hAnsi="Cambria" w:cs="Times New Roman"/>
          <w:sz w:val="24"/>
          <w:szCs w:val="24"/>
          <w:lang w:val="uk-UA"/>
        </w:rPr>
        <w:t>налі</w:t>
      </w:r>
      <w:r w:rsidR="00671B1E" w:rsidRPr="00B96A01">
        <w:rPr>
          <w:rFonts w:ascii="Cambria" w:hAnsi="Cambria" w:cs="Times New Roman"/>
          <w:sz w:val="24"/>
          <w:szCs w:val="24"/>
          <w:lang w:val="uk-UA"/>
        </w:rPr>
        <w:t>тика</w:t>
      </w:r>
      <w:r w:rsidRPr="00B96A01">
        <w:rPr>
          <w:rFonts w:ascii="Cambria" w:hAnsi="Cambria" w:cs="Times New Roman"/>
          <w:sz w:val="24"/>
          <w:szCs w:val="24"/>
          <w:lang w:val="uk-UA"/>
        </w:rPr>
        <w:t xml:space="preserve"> ефективності </w:t>
      </w:r>
      <w:r w:rsidRPr="00B96A01">
        <w:rPr>
          <w:rFonts w:ascii="Cambria" w:hAnsi="Cambria" w:cs="Times New Roman"/>
          <w:iCs/>
          <w:sz w:val="24"/>
          <w:szCs w:val="24"/>
          <w:lang w:val="uk-UA"/>
        </w:rPr>
        <w:t xml:space="preserve">використання </w:t>
      </w:r>
      <w:r w:rsidRPr="00B96A01">
        <w:rPr>
          <w:rFonts w:ascii="Cambria" w:hAnsi="Cambria" w:cs="Times New Roman"/>
          <w:sz w:val="24"/>
          <w:szCs w:val="24"/>
          <w:lang w:val="uk-UA"/>
        </w:rPr>
        <w:t xml:space="preserve">робочого часу. </w:t>
      </w:r>
      <w:r w:rsidR="00671B1E" w:rsidRPr="00B96A01">
        <w:rPr>
          <w:rFonts w:asciiTheme="majorHAnsi" w:hAnsiTheme="majorHAnsi"/>
          <w:sz w:val="24"/>
          <w:szCs w:val="24"/>
          <w:lang w:val="uk-UA"/>
        </w:rPr>
        <w:t xml:space="preserve">Необхідність та цілі аналізу використання робочого часу. Модель </w:t>
      </w:r>
      <w:r w:rsidR="00671B1E" w:rsidRPr="00B96A01">
        <w:rPr>
          <w:rFonts w:ascii="Cambria" w:eastAsia="Calibri" w:hAnsi="Cambria" w:cs="Times New Roman"/>
          <w:sz w:val="24"/>
          <w:szCs w:val="24"/>
          <w:lang w:val="uk-UA"/>
        </w:rPr>
        <w:t>HR-</w:t>
      </w:r>
      <w:r w:rsidR="00671B1E" w:rsidRPr="00B96A01">
        <w:rPr>
          <w:rFonts w:ascii="Cambria" w:hAnsi="Cambria" w:cs="Times New Roman"/>
          <w:iCs/>
          <w:sz w:val="24"/>
          <w:szCs w:val="24"/>
          <w:lang w:val="uk-UA"/>
        </w:rPr>
        <w:t>а</w:t>
      </w:r>
      <w:r w:rsidR="00671B1E" w:rsidRPr="00B96A01">
        <w:rPr>
          <w:rFonts w:ascii="Cambria" w:hAnsi="Cambria" w:cs="Times New Roman"/>
          <w:sz w:val="24"/>
          <w:szCs w:val="24"/>
          <w:lang w:val="uk-UA"/>
        </w:rPr>
        <w:t>налітики</w:t>
      </w:r>
      <w:r w:rsidR="00671B1E" w:rsidRPr="00B96A01">
        <w:rPr>
          <w:rFonts w:asciiTheme="majorHAnsi" w:hAnsiTheme="majorHAnsi"/>
          <w:sz w:val="24"/>
          <w:szCs w:val="24"/>
          <w:lang w:val="uk-UA"/>
        </w:rPr>
        <w:t xml:space="preserve"> використання робочого часу в організації. Напрями </w:t>
      </w:r>
      <w:r w:rsidR="00671B1E" w:rsidRPr="00B96A01">
        <w:rPr>
          <w:rFonts w:ascii="Cambria" w:eastAsia="Calibri" w:hAnsi="Cambria" w:cs="Times New Roman"/>
          <w:sz w:val="24"/>
          <w:szCs w:val="24"/>
          <w:lang w:val="uk-UA"/>
        </w:rPr>
        <w:t>HR-</w:t>
      </w:r>
      <w:r w:rsidR="00671B1E" w:rsidRPr="00B96A01">
        <w:rPr>
          <w:rFonts w:ascii="Cambria" w:hAnsi="Cambria" w:cs="Times New Roman"/>
          <w:iCs/>
          <w:sz w:val="24"/>
          <w:szCs w:val="24"/>
          <w:lang w:val="uk-UA"/>
        </w:rPr>
        <w:t>а</w:t>
      </w:r>
      <w:r w:rsidR="00671B1E" w:rsidRPr="00B96A01">
        <w:rPr>
          <w:rFonts w:ascii="Cambria" w:hAnsi="Cambria" w:cs="Times New Roman"/>
          <w:sz w:val="24"/>
          <w:szCs w:val="24"/>
          <w:lang w:val="uk-UA"/>
        </w:rPr>
        <w:t xml:space="preserve">налітики </w:t>
      </w:r>
      <w:r w:rsidR="00671B1E" w:rsidRPr="00B96A01">
        <w:rPr>
          <w:rFonts w:asciiTheme="majorHAnsi" w:hAnsiTheme="majorHAnsi"/>
          <w:sz w:val="24"/>
          <w:szCs w:val="24"/>
          <w:lang w:val="uk-UA"/>
        </w:rPr>
        <w:t>використання робочого часу, у т.ч. в рамках законодавства України.</w:t>
      </w:r>
    </w:p>
    <w:p w:rsidR="003C5249" w:rsidRPr="00B96A01" w:rsidRDefault="003C5249" w:rsidP="003C5249">
      <w:pPr>
        <w:pStyle w:val="a3"/>
        <w:widowControl w:val="0"/>
        <w:tabs>
          <w:tab w:val="left" w:pos="851"/>
          <w:tab w:val="left" w:pos="1134"/>
        </w:tabs>
        <w:spacing w:line="240" w:lineRule="auto"/>
        <w:ind w:left="0" w:firstLine="709"/>
        <w:rPr>
          <w:spacing w:val="-1"/>
          <w:sz w:val="28"/>
          <w:szCs w:val="28"/>
          <w:lang w:val="uk-UA" w:eastAsia="uk-UA"/>
        </w:rPr>
      </w:pPr>
      <w:r w:rsidRPr="00B96A01">
        <w:rPr>
          <w:rFonts w:ascii="Cambria" w:hAnsi="Cambria" w:cs="Times New Roman"/>
          <w:sz w:val="24"/>
          <w:szCs w:val="24"/>
          <w:lang w:val="uk-UA"/>
        </w:rPr>
        <w:t xml:space="preserve">Аналіз формування та використання фонду робочого часу організації. </w:t>
      </w:r>
      <w:r w:rsidRPr="00B96A01">
        <w:rPr>
          <w:rFonts w:ascii="Cambria" w:eastAsia="Calibri" w:hAnsi="Cambria" w:cs="Times New Roman"/>
          <w:sz w:val="24"/>
          <w:szCs w:val="24"/>
          <w:lang w:val="uk-UA"/>
        </w:rPr>
        <w:t xml:space="preserve">HR показники </w:t>
      </w:r>
      <w:r w:rsidRPr="00B96A01">
        <w:rPr>
          <w:rFonts w:ascii="Cambria" w:hAnsi="Cambria" w:cs="Times New Roman"/>
          <w:bCs/>
          <w:sz w:val="24"/>
          <w:szCs w:val="24"/>
          <w:lang w:val="uk-UA" w:eastAsia="uk-UA"/>
        </w:rPr>
        <w:t>формування та використання фонду р</w:t>
      </w:r>
      <w:r w:rsidRPr="00B96A01">
        <w:rPr>
          <w:rFonts w:asciiTheme="majorHAnsi" w:hAnsiTheme="majorHAnsi" w:cs="Times New Roman"/>
          <w:bCs/>
          <w:sz w:val="24"/>
          <w:szCs w:val="24"/>
          <w:lang w:val="uk-UA" w:eastAsia="uk-UA"/>
        </w:rPr>
        <w:t xml:space="preserve">обочого часу. Аналіз повноти використання працівників. </w:t>
      </w:r>
      <w:r w:rsidRPr="00B96A01">
        <w:rPr>
          <w:rFonts w:asciiTheme="majorHAnsi" w:hAnsiTheme="majorHAnsi"/>
          <w:sz w:val="24"/>
          <w:szCs w:val="24"/>
          <w:lang w:val="uk-UA"/>
        </w:rPr>
        <w:t>Аналіз можливостей п</w:t>
      </w:r>
      <w:r w:rsidRPr="00B96A01">
        <w:rPr>
          <w:rFonts w:asciiTheme="majorHAnsi" w:hAnsiTheme="majorHAnsi"/>
          <w:spacing w:val="-3"/>
          <w:sz w:val="24"/>
          <w:szCs w:val="24"/>
          <w:lang w:val="uk-UA" w:eastAsia="uk-UA"/>
        </w:rPr>
        <w:t xml:space="preserve">ідвищення продуктивності праці </w:t>
      </w:r>
      <w:r w:rsidRPr="00B96A01">
        <w:rPr>
          <w:rFonts w:asciiTheme="majorHAnsi" w:hAnsiTheme="majorHAnsi"/>
          <w:sz w:val="24"/>
          <w:szCs w:val="24"/>
          <w:lang w:val="uk-UA"/>
        </w:rPr>
        <w:t>п</w:t>
      </w:r>
      <w:r w:rsidRPr="00B96A01">
        <w:rPr>
          <w:rFonts w:asciiTheme="majorHAnsi" w:hAnsiTheme="majorHAnsi"/>
          <w:spacing w:val="-1"/>
          <w:sz w:val="24"/>
          <w:szCs w:val="24"/>
          <w:lang w:val="uk-UA" w:eastAsia="uk-UA"/>
        </w:rPr>
        <w:t>ри ліквідації (зниженні) втрат робочого часу.</w:t>
      </w:r>
      <w:r w:rsidRPr="00B96A01">
        <w:rPr>
          <w:spacing w:val="-1"/>
          <w:sz w:val="28"/>
          <w:szCs w:val="28"/>
          <w:lang w:val="uk-UA" w:eastAsia="uk-UA"/>
        </w:rPr>
        <w:t xml:space="preserve"> </w:t>
      </w:r>
    </w:p>
    <w:p w:rsidR="003C5249" w:rsidRPr="00B96A01" w:rsidRDefault="003C5249" w:rsidP="003C5249">
      <w:pPr>
        <w:pStyle w:val="a3"/>
        <w:widowControl w:val="0"/>
        <w:tabs>
          <w:tab w:val="left" w:pos="851"/>
          <w:tab w:val="left" w:pos="1134"/>
        </w:tabs>
        <w:spacing w:line="240" w:lineRule="auto"/>
        <w:ind w:left="0" w:firstLine="709"/>
        <w:rPr>
          <w:rFonts w:asciiTheme="majorHAnsi" w:hAnsiTheme="majorHAnsi"/>
          <w:sz w:val="24"/>
          <w:szCs w:val="24"/>
          <w:lang w:val="uk-UA"/>
        </w:rPr>
      </w:pPr>
      <w:r w:rsidRPr="00B96A01">
        <w:rPr>
          <w:rFonts w:asciiTheme="majorHAnsi" w:hAnsiTheme="majorHAnsi"/>
          <w:sz w:val="24"/>
          <w:szCs w:val="24"/>
          <w:lang w:val="uk-UA"/>
        </w:rPr>
        <w:t xml:space="preserve">Ефективність використання робочого часу. Критерійні показники ефективності використання робочого часу. Використання результатів аналізу та оцінки ефективності використання робочого часу в досліджуваній організації. </w:t>
      </w:r>
    </w:p>
    <w:p w:rsidR="003C5249" w:rsidRPr="00B96A01" w:rsidRDefault="003C5249" w:rsidP="003C5249">
      <w:pPr>
        <w:pStyle w:val="a3"/>
        <w:widowControl w:val="0"/>
        <w:tabs>
          <w:tab w:val="left" w:pos="851"/>
          <w:tab w:val="left" w:pos="1134"/>
        </w:tabs>
        <w:spacing w:line="240" w:lineRule="auto"/>
        <w:ind w:left="0" w:firstLine="709"/>
        <w:rPr>
          <w:rFonts w:asciiTheme="majorHAnsi" w:hAnsiTheme="majorHAnsi"/>
          <w:sz w:val="24"/>
          <w:szCs w:val="24"/>
          <w:lang w:val="uk-UA"/>
        </w:rPr>
      </w:pPr>
      <w:r w:rsidRPr="00B96A01">
        <w:rPr>
          <w:rFonts w:asciiTheme="majorHAnsi" w:hAnsiTheme="majorHAnsi"/>
          <w:sz w:val="24"/>
          <w:szCs w:val="24"/>
          <w:lang w:val="uk-UA"/>
        </w:rPr>
        <w:t xml:space="preserve">Понаднормові роботи. </w:t>
      </w:r>
      <w:r w:rsidRPr="00B96A01">
        <w:rPr>
          <w:rFonts w:ascii="Cambria" w:eastAsia="Calibri" w:hAnsi="Cambria" w:cs="Times New Roman"/>
          <w:sz w:val="24"/>
          <w:szCs w:val="24"/>
          <w:lang w:val="uk-UA"/>
        </w:rPr>
        <w:t>HR-</w:t>
      </w:r>
      <w:r w:rsidRPr="00B96A01">
        <w:rPr>
          <w:rFonts w:ascii="Cambria" w:hAnsi="Cambria" w:cs="Times New Roman"/>
          <w:iCs/>
          <w:sz w:val="24"/>
          <w:szCs w:val="24"/>
          <w:lang w:val="uk-UA"/>
        </w:rPr>
        <w:t>а</w:t>
      </w:r>
      <w:r w:rsidRPr="00B96A01">
        <w:rPr>
          <w:rFonts w:ascii="Cambria" w:hAnsi="Cambria" w:cs="Times New Roman"/>
          <w:sz w:val="24"/>
          <w:szCs w:val="24"/>
          <w:lang w:val="uk-UA"/>
        </w:rPr>
        <w:t>наліз</w:t>
      </w:r>
      <w:r w:rsidRPr="00B96A01">
        <w:rPr>
          <w:rFonts w:asciiTheme="majorHAnsi" w:hAnsiTheme="majorHAnsi"/>
          <w:sz w:val="24"/>
          <w:szCs w:val="24"/>
          <w:lang w:val="uk-UA"/>
        </w:rPr>
        <w:t xml:space="preserve"> надурочних робіт. Віддалена робота та надурочні години. </w:t>
      </w:r>
      <w:r w:rsidRPr="00B96A01">
        <w:rPr>
          <w:rFonts w:ascii="Cambria" w:eastAsia="Calibri" w:hAnsi="Cambria" w:cs="Times New Roman"/>
          <w:sz w:val="24"/>
          <w:szCs w:val="24"/>
          <w:lang w:val="uk-UA"/>
        </w:rPr>
        <w:t>HR-</w:t>
      </w:r>
      <w:r w:rsidRPr="00B96A01">
        <w:rPr>
          <w:rFonts w:ascii="Cambria" w:hAnsi="Cambria" w:cs="Times New Roman"/>
          <w:iCs/>
          <w:sz w:val="24"/>
          <w:szCs w:val="24"/>
          <w:lang w:val="uk-UA"/>
        </w:rPr>
        <w:t>а</w:t>
      </w:r>
      <w:r w:rsidRPr="00B96A01">
        <w:rPr>
          <w:rFonts w:ascii="Cambria" w:hAnsi="Cambria" w:cs="Times New Roman"/>
          <w:sz w:val="24"/>
          <w:szCs w:val="24"/>
          <w:lang w:val="uk-UA"/>
        </w:rPr>
        <w:t xml:space="preserve">наліз </w:t>
      </w:r>
      <w:r w:rsidRPr="00B96A01">
        <w:rPr>
          <w:rFonts w:asciiTheme="majorHAnsi" w:hAnsiTheme="majorHAnsi"/>
          <w:sz w:val="24"/>
          <w:szCs w:val="24"/>
          <w:lang w:val="uk-UA"/>
        </w:rPr>
        <w:t>ефективності політики понаднормової роботи. Негативний зв’язок рівня надурочної роботи компанії із задоволеністю працівників. Позитивний зв’язок рівня надурочної роботи із продуктивністю компанії. К</w:t>
      </w:r>
      <w:r w:rsidRPr="00B96A01">
        <w:rPr>
          <w:rFonts w:asciiTheme="majorHAnsi" w:hAnsiTheme="majorHAnsi" w:cs="Times New Roman"/>
          <w:sz w:val="24"/>
          <w:szCs w:val="24"/>
          <w:lang w:val="uk-UA"/>
        </w:rPr>
        <w:t>риволінійний</w:t>
      </w:r>
      <w:r w:rsidRPr="00B96A01">
        <w:rPr>
          <w:rFonts w:asciiTheme="majorHAnsi" w:hAnsiTheme="majorHAnsi"/>
          <w:sz w:val="24"/>
          <w:szCs w:val="24"/>
          <w:lang w:val="uk-UA"/>
        </w:rPr>
        <w:t xml:space="preserve"> (перевернутий П-подібний) зв’язок рівня надурочної роботи з інноваціями компанії.</w:t>
      </w:r>
    </w:p>
    <w:p w:rsidR="000155B6" w:rsidRPr="00B96A01" w:rsidRDefault="000155B6" w:rsidP="000155B6">
      <w:pPr>
        <w:pStyle w:val="2"/>
        <w:jc w:val="center"/>
        <w:rPr>
          <w:rFonts w:ascii="Cambria" w:hAnsi="Cambria"/>
          <w:sz w:val="24"/>
          <w:szCs w:val="24"/>
          <w:lang w:val="uk-UA"/>
        </w:rPr>
      </w:pPr>
      <w:bookmarkStart w:id="12" w:name="_Toc83213666"/>
      <w:r w:rsidRPr="00B96A01">
        <w:rPr>
          <w:rFonts w:ascii="Cambria" w:hAnsi="Cambria"/>
          <w:sz w:val="24"/>
          <w:szCs w:val="24"/>
          <w:lang w:val="uk-UA"/>
        </w:rPr>
        <w:t>Тема</w:t>
      </w:r>
      <w:r w:rsidRPr="00B96A01">
        <w:rPr>
          <w:rFonts w:ascii="Cambria" w:eastAsia="Calibri" w:hAnsi="Cambria"/>
          <w:sz w:val="24"/>
          <w:szCs w:val="24"/>
          <w:lang w:val="uk-UA"/>
        </w:rPr>
        <w:t xml:space="preserve"> 9. </w:t>
      </w:r>
      <w:r w:rsidR="002B7F02" w:rsidRPr="00B96A01">
        <w:rPr>
          <w:rFonts w:ascii="Cambria" w:eastAsia="Calibri" w:hAnsi="Cambria"/>
          <w:sz w:val="24"/>
          <w:szCs w:val="24"/>
          <w:lang w:val="uk-UA"/>
        </w:rPr>
        <w:t xml:space="preserve">Аналіз </w:t>
      </w:r>
      <w:r w:rsidRPr="00B96A01">
        <w:rPr>
          <w:rFonts w:ascii="Cambria" w:hAnsi="Cambria"/>
          <w:sz w:val="24"/>
          <w:szCs w:val="24"/>
          <w:lang w:val="uk-UA"/>
        </w:rPr>
        <w:t>винагород та мотивації персоналу</w:t>
      </w:r>
      <w:bookmarkEnd w:id="12"/>
    </w:p>
    <w:p w:rsidR="00B77CB8" w:rsidRPr="00B96A01" w:rsidRDefault="00B77CB8" w:rsidP="00B77CB8">
      <w:pPr>
        <w:widowControl w:val="0"/>
        <w:spacing w:line="240" w:lineRule="auto"/>
        <w:ind w:firstLine="709"/>
        <w:rPr>
          <w:rFonts w:ascii="Cambria" w:hAnsi="Cambria"/>
          <w:bCs/>
          <w:sz w:val="24"/>
          <w:szCs w:val="24"/>
          <w:lang w:val="uk-UA"/>
        </w:rPr>
      </w:pPr>
      <w:r w:rsidRPr="00B96A01">
        <w:rPr>
          <w:rFonts w:asciiTheme="majorHAnsi" w:eastAsia="Calibri" w:hAnsiTheme="majorHAnsi" w:cs="Times New Roman"/>
          <w:sz w:val="24"/>
          <w:szCs w:val="24"/>
          <w:lang w:val="uk-UA"/>
        </w:rPr>
        <w:t>HR-аналітика</w:t>
      </w:r>
      <w:r w:rsidR="000155B6" w:rsidRPr="00B96A01">
        <w:rPr>
          <w:rFonts w:asciiTheme="majorHAnsi" w:eastAsia="Calibri" w:hAnsiTheme="majorHAnsi" w:cs="Times New Roman"/>
          <w:sz w:val="24"/>
          <w:szCs w:val="24"/>
          <w:lang w:val="uk-UA"/>
        </w:rPr>
        <w:t xml:space="preserve"> </w:t>
      </w:r>
      <w:r w:rsidR="000155B6" w:rsidRPr="00B96A01">
        <w:rPr>
          <w:rFonts w:asciiTheme="majorHAnsi" w:hAnsiTheme="majorHAnsi" w:cs="Times New Roman"/>
          <w:sz w:val="24"/>
          <w:szCs w:val="24"/>
          <w:lang w:val="uk-UA"/>
        </w:rPr>
        <w:t>винагород персоналу</w:t>
      </w:r>
      <w:r w:rsidRPr="00B96A01">
        <w:rPr>
          <w:rFonts w:asciiTheme="majorHAnsi" w:hAnsiTheme="majorHAnsi" w:cs="Times New Roman"/>
          <w:sz w:val="24"/>
          <w:szCs w:val="24"/>
          <w:lang w:val="uk-UA"/>
        </w:rPr>
        <w:t>:</w:t>
      </w:r>
      <w:r w:rsidRPr="00B96A01">
        <w:rPr>
          <w:rFonts w:ascii="Cambria" w:hAnsi="Cambria"/>
          <w:iCs/>
          <w:sz w:val="24"/>
          <w:szCs w:val="24"/>
          <w:lang w:val="uk-UA"/>
        </w:rPr>
        <w:t xml:space="preserve"> сутність, необхідність, мета, завдання, особливості та напрями проведення.</w:t>
      </w:r>
      <w:r w:rsidR="000155B6" w:rsidRPr="00B96A01">
        <w:rPr>
          <w:rFonts w:asciiTheme="majorHAnsi" w:hAnsiTheme="majorHAnsi" w:cs="Times New Roman"/>
          <w:sz w:val="24"/>
          <w:szCs w:val="24"/>
          <w:lang w:val="uk-UA"/>
        </w:rPr>
        <w:t xml:space="preserve"> </w:t>
      </w:r>
      <w:r w:rsidRPr="00B96A01">
        <w:rPr>
          <w:rFonts w:ascii="Cambria" w:hAnsi="Cambria"/>
          <w:bCs/>
          <w:iCs/>
          <w:sz w:val="24"/>
          <w:szCs w:val="24"/>
          <w:lang w:val="uk-UA"/>
        </w:rPr>
        <w:t xml:space="preserve">Модель </w:t>
      </w:r>
      <w:r w:rsidRPr="00B96A01">
        <w:rPr>
          <w:rFonts w:asciiTheme="majorHAnsi" w:eastAsia="Calibri" w:hAnsiTheme="majorHAnsi" w:cs="Times New Roman"/>
          <w:sz w:val="24"/>
          <w:szCs w:val="24"/>
          <w:lang w:val="uk-UA"/>
        </w:rPr>
        <w:t xml:space="preserve">HR-аналітики винагород </w:t>
      </w:r>
      <w:r w:rsidRPr="00B96A01">
        <w:rPr>
          <w:rFonts w:ascii="Cambria" w:hAnsi="Cambria"/>
          <w:bCs/>
          <w:iCs/>
          <w:sz w:val="24"/>
          <w:szCs w:val="24"/>
          <w:lang w:val="uk-UA" w:eastAsia="uk-UA"/>
        </w:rPr>
        <w:t>персоналу</w:t>
      </w:r>
      <w:r w:rsidRPr="00B96A01">
        <w:rPr>
          <w:rFonts w:ascii="Cambria" w:hAnsi="Cambria"/>
          <w:sz w:val="24"/>
          <w:szCs w:val="24"/>
          <w:lang w:val="uk-UA" w:eastAsia="uk-UA"/>
        </w:rPr>
        <w:t xml:space="preserve"> </w:t>
      </w:r>
      <w:r w:rsidRPr="00B96A01">
        <w:rPr>
          <w:rFonts w:ascii="Cambria" w:hAnsi="Cambria"/>
          <w:sz w:val="24"/>
          <w:szCs w:val="24"/>
          <w:lang w:val="uk-UA"/>
        </w:rPr>
        <w:t>на рівні організації.</w:t>
      </w:r>
    </w:p>
    <w:p w:rsidR="000155B6" w:rsidRPr="00B96A01" w:rsidRDefault="000155B6" w:rsidP="00813A96">
      <w:pPr>
        <w:pStyle w:val="31"/>
        <w:ind w:right="0"/>
        <w:rPr>
          <w:rFonts w:asciiTheme="majorHAnsi" w:hAnsiTheme="majorHAnsi"/>
          <w:iCs/>
          <w:sz w:val="24"/>
          <w:szCs w:val="24"/>
        </w:rPr>
      </w:pPr>
      <w:r w:rsidRPr="00B96A01">
        <w:rPr>
          <w:rFonts w:asciiTheme="majorHAnsi" w:hAnsiTheme="majorHAnsi"/>
          <w:sz w:val="24"/>
          <w:szCs w:val="24"/>
        </w:rPr>
        <w:t xml:space="preserve">Аналіз формування та використання фонду оплати праці організації. </w:t>
      </w:r>
      <w:r w:rsidRPr="00B96A01">
        <w:rPr>
          <w:rFonts w:asciiTheme="majorHAnsi" w:eastAsia="Calibri" w:hAnsiTheme="majorHAnsi"/>
          <w:sz w:val="24"/>
          <w:szCs w:val="24"/>
        </w:rPr>
        <w:t>HR</w:t>
      </w:r>
      <w:r w:rsidRPr="00B96A01">
        <w:rPr>
          <w:rFonts w:asciiTheme="majorHAnsi" w:eastAsia="Calibri" w:hAnsiTheme="majorHAnsi"/>
          <w:b/>
          <w:sz w:val="24"/>
          <w:szCs w:val="24"/>
        </w:rPr>
        <w:t xml:space="preserve"> </w:t>
      </w:r>
      <w:r w:rsidRPr="00B96A01">
        <w:rPr>
          <w:rFonts w:asciiTheme="majorHAnsi" w:eastAsia="Calibri" w:hAnsiTheme="majorHAnsi"/>
          <w:sz w:val="24"/>
          <w:szCs w:val="24"/>
        </w:rPr>
        <w:t xml:space="preserve">показники </w:t>
      </w:r>
      <w:r w:rsidRPr="00B96A01">
        <w:rPr>
          <w:rFonts w:asciiTheme="majorHAnsi" w:hAnsiTheme="majorHAnsi"/>
          <w:spacing w:val="4"/>
          <w:sz w:val="24"/>
          <w:szCs w:val="24"/>
        </w:rPr>
        <w:t xml:space="preserve">ефективності використання фонду оплати праці. </w:t>
      </w:r>
      <w:r w:rsidRPr="00B96A01">
        <w:rPr>
          <w:rFonts w:asciiTheme="majorHAnsi" w:eastAsia="Calibri" w:hAnsiTheme="majorHAnsi"/>
          <w:sz w:val="24"/>
          <w:szCs w:val="24"/>
        </w:rPr>
        <w:t>HR</w:t>
      </w:r>
      <w:r w:rsidRPr="00B96A01">
        <w:rPr>
          <w:rFonts w:asciiTheme="majorHAnsi" w:eastAsia="Calibri" w:hAnsiTheme="majorHAnsi"/>
          <w:b/>
          <w:sz w:val="24"/>
          <w:szCs w:val="24"/>
        </w:rPr>
        <w:t xml:space="preserve"> </w:t>
      </w:r>
      <w:r w:rsidRPr="00B96A01">
        <w:rPr>
          <w:rFonts w:asciiTheme="majorHAnsi" w:eastAsia="Calibri" w:hAnsiTheme="majorHAnsi"/>
          <w:sz w:val="24"/>
          <w:szCs w:val="24"/>
        </w:rPr>
        <w:t xml:space="preserve">показники </w:t>
      </w:r>
      <w:r w:rsidRPr="00B96A01">
        <w:rPr>
          <w:rFonts w:asciiTheme="majorHAnsi" w:hAnsiTheme="majorHAnsi"/>
          <w:bCs/>
          <w:sz w:val="24"/>
          <w:szCs w:val="24"/>
        </w:rPr>
        <w:t xml:space="preserve">відповідності винагород персоналу законодавчим та нормативним актам. </w:t>
      </w:r>
      <w:r w:rsidR="00813A96" w:rsidRPr="00B96A01">
        <w:rPr>
          <w:rFonts w:ascii="Cambria" w:hAnsi="Cambria"/>
          <w:bCs/>
          <w:sz w:val="24"/>
          <w:szCs w:val="24"/>
        </w:rPr>
        <w:t xml:space="preserve">Аудит ефективності винагород персоналу. </w:t>
      </w:r>
      <w:r w:rsidR="00813A96" w:rsidRPr="00B96A01">
        <w:rPr>
          <w:rFonts w:ascii="Cambria" w:hAnsi="Cambria"/>
          <w:sz w:val="24"/>
          <w:szCs w:val="24"/>
        </w:rPr>
        <w:t xml:space="preserve">Критерійні </w:t>
      </w:r>
      <w:r w:rsidRPr="00B96A01">
        <w:rPr>
          <w:rFonts w:asciiTheme="majorHAnsi" w:eastAsia="Calibri" w:hAnsiTheme="majorHAnsi"/>
          <w:sz w:val="24"/>
          <w:szCs w:val="24"/>
        </w:rPr>
        <w:t xml:space="preserve">HR показники </w:t>
      </w:r>
      <w:r w:rsidRPr="00B96A01">
        <w:rPr>
          <w:rFonts w:asciiTheme="majorHAnsi" w:hAnsiTheme="majorHAnsi"/>
          <w:sz w:val="24"/>
          <w:szCs w:val="24"/>
        </w:rPr>
        <w:t xml:space="preserve">ефективності винагород персоналу. </w:t>
      </w:r>
      <w:r w:rsidRPr="00B96A01">
        <w:rPr>
          <w:rFonts w:asciiTheme="majorHAnsi" w:eastAsia="Calibri" w:hAnsiTheme="majorHAnsi"/>
          <w:sz w:val="24"/>
          <w:szCs w:val="24"/>
        </w:rPr>
        <w:t>HR</w:t>
      </w:r>
      <w:r w:rsidRPr="00B96A01">
        <w:rPr>
          <w:rFonts w:asciiTheme="majorHAnsi" w:eastAsia="Calibri" w:hAnsiTheme="majorHAnsi"/>
          <w:b/>
          <w:sz w:val="24"/>
          <w:szCs w:val="24"/>
        </w:rPr>
        <w:t xml:space="preserve"> </w:t>
      </w:r>
      <w:r w:rsidRPr="00B96A01">
        <w:rPr>
          <w:rFonts w:asciiTheme="majorHAnsi" w:eastAsia="Calibri" w:hAnsiTheme="majorHAnsi"/>
          <w:sz w:val="24"/>
          <w:szCs w:val="24"/>
        </w:rPr>
        <w:t xml:space="preserve">показники </w:t>
      </w:r>
      <w:r w:rsidRPr="00B96A01">
        <w:rPr>
          <w:rFonts w:asciiTheme="majorHAnsi" w:hAnsiTheme="majorHAnsi"/>
          <w:spacing w:val="4"/>
          <w:sz w:val="24"/>
          <w:szCs w:val="24"/>
        </w:rPr>
        <w:t xml:space="preserve">ефективності матеріального стимулювання персоналу. Показник відповідності номінального рівня заробітної плати працівників організації соціальним індикаторам, встановленими державою у відповідні періоди; </w:t>
      </w:r>
      <w:r w:rsidRPr="00B96A01">
        <w:rPr>
          <w:rFonts w:asciiTheme="majorHAnsi" w:hAnsiTheme="majorHAnsi"/>
          <w:spacing w:val="3"/>
          <w:sz w:val="24"/>
          <w:szCs w:val="24"/>
        </w:rPr>
        <w:t>аналогічним показникам по економіці в цілому,</w:t>
      </w:r>
      <w:r w:rsidRPr="00B96A01">
        <w:rPr>
          <w:rFonts w:asciiTheme="majorHAnsi" w:hAnsiTheme="majorHAnsi"/>
          <w:spacing w:val="4"/>
          <w:sz w:val="24"/>
          <w:szCs w:val="24"/>
        </w:rPr>
        <w:t xml:space="preserve"> </w:t>
      </w:r>
      <w:r w:rsidRPr="00B96A01">
        <w:rPr>
          <w:rFonts w:asciiTheme="majorHAnsi" w:hAnsiTheme="majorHAnsi"/>
          <w:spacing w:val="3"/>
          <w:sz w:val="24"/>
          <w:szCs w:val="24"/>
        </w:rPr>
        <w:t xml:space="preserve">галузі, підгалузі </w:t>
      </w:r>
      <w:r w:rsidRPr="00B96A01">
        <w:rPr>
          <w:rFonts w:asciiTheme="majorHAnsi" w:hAnsiTheme="majorHAnsi"/>
          <w:spacing w:val="5"/>
          <w:sz w:val="24"/>
          <w:szCs w:val="24"/>
        </w:rPr>
        <w:t>та рівнем оплати праці в організації</w:t>
      </w:r>
      <w:r w:rsidRPr="00B96A01">
        <w:rPr>
          <w:rFonts w:asciiTheme="majorHAnsi" w:hAnsiTheme="majorHAnsi"/>
          <w:spacing w:val="6"/>
          <w:sz w:val="24"/>
          <w:szCs w:val="24"/>
        </w:rPr>
        <w:t xml:space="preserve">–аналогу. </w:t>
      </w:r>
      <w:r w:rsidRPr="00B96A01">
        <w:rPr>
          <w:rFonts w:asciiTheme="majorHAnsi" w:eastAsia="Calibri" w:hAnsiTheme="majorHAnsi"/>
          <w:sz w:val="24"/>
          <w:szCs w:val="24"/>
        </w:rPr>
        <w:t>HR</w:t>
      </w:r>
      <w:r w:rsidRPr="00B96A01">
        <w:rPr>
          <w:rFonts w:asciiTheme="majorHAnsi" w:eastAsia="Calibri" w:hAnsiTheme="majorHAnsi"/>
          <w:b/>
          <w:sz w:val="24"/>
          <w:szCs w:val="24"/>
        </w:rPr>
        <w:t xml:space="preserve"> </w:t>
      </w:r>
      <w:r w:rsidRPr="00B96A01">
        <w:rPr>
          <w:rFonts w:asciiTheme="majorHAnsi" w:eastAsia="Calibri" w:hAnsiTheme="majorHAnsi"/>
          <w:sz w:val="24"/>
          <w:szCs w:val="24"/>
        </w:rPr>
        <w:t xml:space="preserve">показники </w:t>
      </w:r>
      <w:r w:rsidRPr="00B96A01">
        <w:rPr>
          <w:rFonts w:asciiTheme="majorHAnsi" w:hAnsiTheme="majorHAnsi"/>
          <w:spacing w:val="4"/>
          <w:sz w:val="24"/>
          <w:szCs w:val="24"/>
        </w:rPr>
        <w:t>оцінки фінансових можливостей організації з формування фонду оплати праці.</w:t>
      </w:r>
      <w:r w:rsidRPr="00B96A01">
        <w:rPr>
          <w:rFonts w:asciiTheme="majorHAnsi" w:hAnsiTheme="majorHAnsi"/>
          <w:iCs/>
          <w:sz w:val="24"/>
          <w:szCs w:val="24"/>
        </w:rPr>
        <w:t xml:space="preserve"> Стратегічний </w:t>
      </w:r>
      <w:r w:rsidRPr="00B96A01">
        <w:rPr>
          <w:rFonts w:asciiTheme="majorHAnsi" w:eastAsia="Calibri" w:hAnsiTheme="majorHAnsi"/>
          <w:sz w:val="24"/>
          <w:szCs w:val="24"/>
        </w:rPr>
        <w:t>HR</w:t>
      </w:r>
      <w:r w:rsidRPr="00B96A01">
        <w:rPr>
          <w:rFonts w:asciiTheme="majorHAnsi" w:hAnsiTheme="majorHAnsi"/>
          <w:iCs/>
          <w:sz w:val="24"/>
          <w:szCs w:val="24"/>
        </w:rPr>
        <w:t xml:space="preserve">-аналіз винагород персоналу. </w:t>
      </w:r>
    </w:p>
    <w:p w:rsidR="000155B6" w:rsidRPr="00B96A01" w:rsidRDefault="000155B6" w:rsidP="000155B6">
      <w:pPr>
        <w:widowControl w:val="0"/>
        <w:spacing w:line="240" w:lineRule="auto"/>
        <w:ind w:firstLine="709"/>
        <w:rPr>
          <w:rFonts w:ascii="Cambria" w:hAnsi="Cambria"/>
          <w:sz w:val="24"/>
          <w:szCs w:val="24"/>
          <w:lang w:val="uk-UA"/>
        </w:rPr>
      </w:pPr>
      <w:r w:rsidRPr="00B96A01">
        <w:rPr>
          <w:rFonts w:asciiTheme="majorHAnsi" w:hAnsiTheme="majorHAnsi"/>
          <w:sz w:val="24"/>
          <w:szCs w:val="24"/>
          <w:lang w:val="uk-UA"/>
        </w:rPr>
        <w:t>Оцінка конкурентоспроможності винагород. Ретроспективний аналіз опитувань, HR-досліджень у сфері мотивації. Аналіз стимулювання працівників на нові досягнення. Аналіз досягнень працівників. Аналіз ринку заробітних плат і корпоративних пільг. Аналіз відповідності зарплатних схем загальної бізнес логіки (зокрема, переплати / недоплати). Аналіз зв'язку KPI з цілями підрозділів, компанії. Аналіз відповідності</w:t>
      </w:r>
      <w:r w:rsidRPr="00B96A01">
        <w:rPr>
          <w:rFonts w:ascii="Cambria" w:hAnsi="Cambria"/>
          <w:sz w:val="24"/>
          <w:szCs w:val="24"/>
          <w:lang w:val="uk-UA"/>
        </w:rPr>
        <w:t xml:space="preserve"> мотиваційних очікувань (виходячи з вікової структури персоналу) з поточною політикою компанії. Дослідження факторів демотивації працівників. Прогнозування змін мотиваційних очікувань працівників.</w:t>
      </w:r>
    </w:p>
    <w:p w:rsidR="007637E9" w:rsidRPr="00B96A01" w:rsidRDefault="00B77CB8" w:rsidP="007637E9">
      <w:pPr>
        <w:widowControl w:val="0"/>
        <w:spacing w:line="240" w:lineRule="auto"/>
        <w:ind w:firstLine="709"/>
        <w:rPr>
          <w:rFonts w:ascii="Cambria" w:hAnsi="Cambria"/>
          <w:iCs/>
          <w:sz w:val="24"/>
          <w:szCs w:val="24"/>
          <w:lang w:val="uk-UA"/>
        </w:rPr>
      </w:pPr>
      <w:r w:rsidRPr="00B96A01">
        <w:rPr>
          <w:rFonts w:ascii="Cambria" w:eastAsia="Calibri" w:hAnsi="Cambria"/>
          <w:sz w:val="24"/>
          <w:szCs w:val="24"/>
          <w:lang w:val="uk-UA"/>
        </w:rPr>
        <w:t>Предиктивна HR-</w:t>
      </w:r>
      <w:r w:rsidRPr="00B96A01">
        <w:rPr>
          <w:rFonts w:ascii="Cambria" w:hAnsi="Cambria"/>
          <w:iCs/>
          <w:sz w:val="24"/>
          <w:szCs w:val="24"/>
          <w:lang w:val="uk-UA"/>
        </w:rPr>
        <w:t>а</w:t>
      </w:r>
      <w:r w:rsidRPr="00B96A01">
        <w:rPr>
          <w:rFonts w:ascii="Cambria" w:hAnsi="Cambria"/>
          <w:sz w:val="24"/>
          <w:szCs w:val="24"/>
          <w:lang w:val="uk-UA"/>
        </w:rPr>
        <w:t xml:space="preserve">налітика </w:t>
      </w:r>
      <w:r w:rsidR="007637E9" w:rsidRPr="00B96A01">
        <w:rPr>
          <w:rFonts w:ascii="Cambria" w:hAnsi="Cambria"/>
          <w:iCs/>
          <w:sz w:val="24"/>
          <w:szCs w:val="24"/>
          <w:lang w:val="uk-UA"/>
        </w:rPr>
        <w:t>винагород персоналу</w:t>
      </w:r>
      <w:r w:rsidRPr="00B96A01">
        <w:rPr>
          <w:rFonts w:ascii="Cambria" w:hAnsi="Cambria"/>
          <w:iCs/>
          <w:sz w:val="24"/>
          <w:szCs w:val="24"/>
          <w:lang w:val="uk-UA"/>
        </w:rPr>
        <w:t>, її о</w:t>
      </w:r>
      <w:r w:rsidRPr="00B96A01">
        <w:rPr>
          <w:rFonts w:ascii="Cambria" w:hAnsi="Cambria"/>
          <w:sz w:val="24"/>
          <w:szCs w:val="24"/>
          <w:lang w:val="uk-UA"/>
        </w:rPr>
        <w:t>сновні місії</w:t>
      </w:r>
      <w:r w:rsidR="007637E9" w:rsidRPr="00B96A01">
        <w:rPr>
          <w:rFonts w:ascii="Cambria" w:hAnsi="Cambria"/>
          <w:bCs/>
          <w:sz w:val="24"/>
          <w:szCs w:val="24"/>
          <w:lang w:val="uk-UA"/>
        </w:rPr>
        <w:t xml:space="preserve">. Ціль та завдання </w:t>
      </w:r>
      <w:r w:rsidRPr="00B96A01">
        <w:rPr>
          <w:rFonts w:ascii="Cambria" w:hAnsi="Cambria"/>
          <w:bCs/>
          <w:sz w:val="24"/>
          <w:szCs w:val="24"/>
          <w:lang w:val="uk-UA"/>
        </w:rPr>
        <w:t>п</w:t>
      </w:r>
      <w:r w:rsidRPr="00B96A01">
        <w:rPr>
          <w:rFonts w:ascii="Cambria" w:eastAsia="Calibri" w:hAnsi="Cambria"/>
          <w:sz w:val="24"/>
          <w:szCs w:val="24"/>
          <w:lang w:val="uk-UA"/>
        </w:rPr>
        <w:t>редиктивної HR-</w:t>
      </w:r>
      <w:r w:rsidRPr="00B96A01">
        <w:rPr>
          <w:rFonts w:ascii="Cambria" w:hAnsi="Cambria"/>
          <w:bCs/>
          <w:iCs/>
          <w:sz w:val="24"/>
          <w:szCs w:val="24"/>
          <w:lang w:val="uk-UA" w:eastAsia="uk-UA"/>
        </w:rPr>
        <w:t xml:space="preserve">аналітики </w:t>
      </w:r>
      <w:r w:rsidR="007637E9" w:rsidRPr="00B96A01">
        <w:rPr>
          <w:rFonts w:ascii="Cambria" w:hAnsi="Cambria"/>
          <w:bCs/>
          <w:iCs/>
          <w:sz w:val="24"/>
          <w:szCs w:val="24"/>
          <w:lang w:val="uk-UA" w:eastAsia="uk-UA"/>
        </w:rPr>
        <w:t xml:space="preserve">винагород персоналу. Зв’язок </w:t>
      </w:r>
      <w:r w:rsidR="007637E9" w:rsidRPr="00B96A01">
        <w:rPr>
          <w:rFonts w:ascii="Cambria" w:hAnsi="Cambria"/>
          <w:iCs/>
          <w:sz w:val="24"/>
          <w:szCs w:val="24"/>
          <w:lang w:val="uk-UA"/>
        </w:rPr>
        <w:t>стратегії та політики винагород (компенсаційної політики) з</w:t>
      </w:r>
      <w:r w:rsidR="007637E9" w:rsidRPr="00B96A01">
        <w:rPr>
          <w:rFonts w:ascii="Cambria" w:hAnsi="Cambria"/>
          <w:sz w:val="24"/>
          <w:szCs w:val="24"/>
          <w:lang w:val="uk-UA"/>
        </w:rPr>
        <w:t xml:space="preserve"> </w:t>
      </w:r>
      <w:r w:rsidR="007637E9" w:rsidRPr="00B96A01">
        <w:rPr>
          <w:rFonts w:ascii="Cambria" w:hAnsi="Cambria"/>
          <w:bCs/>
          <w:iCs/>
          <w:sz w:val="24"/>
          <w:szCs w:val="24"/>
          <w:lang w:val="uk-UA"/>
        </w:rPr>
        <w:t xml:space="preserve">процесом стратегічного планування в організації. Оцінка ефективності стратегії винагород персоналу за визначеними критеріями. </w:t>
      </w:r>
      <w:r w:rsidR="007637E9" w:rsidRPr="00B96A01">
        <w:rPr>
          <w:rFonts w:ascii="Cambria" w:hAnsi="Cambria"/>
          <w:iCs/>
          <w:sz w:val="24"/>
          <w:szCs w:val="24"/>
          <w:lang w:val="uk-UA"/>
        </w:rPr>
        <w:t>Перевірка зв’язаності політики винагород з політикою управління персоналом.</w:t>
      </w:r>
      <w:r w:rsidR="00813A96" w:rsidRPr="00B96A01">
        <w:rPr>
          <w:rFonts w:ascii="Cambria" w:hAnsi="Cambria"/>
          <w:iCs/>
          <w:sz w:val="24"/>
          <w:szCs w:val="24"/>
          <w:lang w:val="uk-UA"/>
        </w:rPr>
        <w:t xml:space="preserve"> </w:t>
      </w:r>
      <w:r w:rsidR="007637E9" w:rsidRPr="00B96A01">
        <w:rPr>
          <w:rFonts w:ascii="Cambria" w:hAnsi="Cambria"/>
          <w:bCs/>
          <w:iCs/>
          <w:sz w:val="24"/>
          <w:szCs w:val="24"/>
          <w:lang w:val="uk-UA" w:eastAsia="uk-UA"/>
        </w:rPr>
        <w:t>Стратегічний аналіз та оцінка р</w:t>
      </w:r>
      <w:r w:rsidR="007637E9" w:rsidRPr="00B96A01">
        <w:rPr>
          <w:rFonts w:ascii="Cambria" w:hAnsi="Cambria"/>
          <w:bCs/>
          <w:iCs/>
          <w:sz w:val="24"/>
          <w:szCs w:val="24"/>
          <w:lang w:val="uk-UA"/>
        </w:rPr>
        <w:t xml:space="preserve">івня та структури заробітної плати персоналу організації </w:t>
      </w:r>
      <w:r w:rsidR="007637E9" w:rsidRPr="00B96A01">
        <w:rPr>
          <w:rFonts w:ascii="Cambria" w:hAnsi="Cambria"/>
          <w:iCs/>
          <w:sz w:val="24"/>
          <w:szCs w:val="24"/>
          <w:lang w:val="uk-UA"/>
        </w:rPr>
        <w:t xml:space="preserve">стосовно: </w:t>
      </w:r>
      <w:r w:rsidR="007637E9" w:rsidRPr="00B96A01">
        <w:rPr>
          <w:rFonts w:ascii="Cambria" w:hAnsi="Cambria"/>
          <w:sz w:val="24"/>
          <w:szCs w:val="24"/>
          <w:lang w:val="uk-UA"/>
        </w:rPr>
        <w:t>ринку праці; вимог внутрішньої справедливості; розвитку кар’єри працівників.</w:t>
      </w:r>
    </w:p>
    <w:p w:rsidR="004536CE" w:rsidRPr="00B96A01" w:rsidRDefault="00AA7BC8" w:rsidP="00D7237D">
      <w:pPr>
        <w:pStyle w:val="2"/>
        <w:jc w:val="center"/>
        <w:rPr>
          <w:lang w:val="uk-UA"/>
        </w:rPr>
      </w:pPr>
      <w:bookmarkStart w:id="13" w:name="_Toc83213667"/>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10. HR</w:t>
      </w:r>
      <w:r w:rsidRPr="00B96A01">
        <w:rPr>
          <w:rFonts w:ascii="Cambria" w:hAnsi="Cambria" w:cs="Times New Roman"/>
          <w:sz w:val="24"/>
          <w:szCs w:val="24"/>
          <w:lang w:val="uk-UA"/>
        </w:rPr>
        <w:t>-</w:t>
      </w:r>
      <w:r w:rsidR="002B7F02" w:rsidRPr="00B96A01">
        <w:rPr>
          <w:rFonts w:ascii="Cambria" w:hAnsi="Cambria" w:cs="Times New Roman"/>
          <w:sz w:val="24"/>
          <w:szCs w:val="24"/>
          <w:lang w:val="uk-UA"/>
        </w:rPr>
        <w:t xml:space="preserve">метрики </w:t>
      </w:r>
      <w:r w:rsidRPr="00B96A01">
        <w:rPr>
          <w:rFonts w:ascii="Cambria" w:hAnsi="Cambria" w:cs="Times New Roman"/>
          <w:sz w:val="24"/>
          <w:szCs w:val="24"/>
          <w:lang w:val="uk-UA"/>
        </w:rPr>
        <w:t>охорони праці та навколишнього середовища</w:t>
      </w:r>
      <w:bookmarkEnd w:id="13"/>
    </w:p>
    <w:p w:rsidR="007E4E5B" w:rsidRPr="00B96A01" w:rsidRDefault="00980451" w:rsidP="007E4E5B">
      <w:pPr>
        <w:pStyle w:val="a4"/>
        <w:widowControl w:val="0"/>
        <w:spacing w:line="240" w:lineRule="auto"/>
        <w:ind w:firstLine="709"/>
        <w:jc w:val="both"/>
        <w:rPr>
          <w:rFonts w:ascii="Cambria" w:hAnsi="Cambria"/>
          <w:b w:val="0"/>
          <w:bCs/>
          <w:sz w:val="24"/>
          <w:szCs w:val="24"/>
        </w:rPr>
      </w:pPr>
      <w:r w:rsidRPr="00B96A01">
        <w:rPr>
          <w:rFonts w:ascii="Cambria" w:eastAsia="Calibri" w:hAnsi="Cambria"/>
          <w:b w:val="0"/>
          <w:sz w:val="24"/>
          <w:szCs w:val="24"/>
        </w:rPr>
        <w:t>HR-</w:t>
      </w:r>
      <w:r w:rsidR="002A3BC3" w:rsidRPr="00B96A01">
        <w:rPr>
          <w:rFonts w:ascii="Cambria" w:eastAsia="Calibri" w:hAnsi="Cambria"/>
          <w:b w:val="0"/>
          <w:sz w:val="24"/>
          <w:szCs w:val="24"/>
        </w:rPr>
        <w:t xml:space="preserve"> аналі</w:t>
      </w:r>
      <w:r w:rsidR="007E4E5B" w:rsidRPr="00B96A01">
        <w:rPr>
          <w:rFonts w:ascii="Cambria" w:eastAsia="Calibri" w:hAnsi="Cambria"/>
          <w:b w:val="0"/>
          <w:sz w:val="24"/>
          <w:szCs w:val="24"/>
        </w:rPr>
        <w:t>тика</w:t>
      </w:r>
      <w:r w:rsidR="002A3BC3" w:rsidRPr="00B96A01">
        <w:rPr>
          <w:rFonts w:ascii="Cambria" w:eastAsia="Calibri" w:hAnsi="Cambria"/>
          <w:b w:val="0"/>
          <w:sz w:val="24"/>
          <w:szCs w:val="24"/>
        </w:rPr>
        <w:t xml:space="preserve"> </w:t>
      </w:r>
      <w:r w:rsidR="007E4E5B" w:rsidRPr="00B96A01">
        <w:rPr>
          <w:rFonts w:ascii="Cambria" w:eastAsia="Calibri" w:hAnsi="Cambria"/>
          <w:b w:val="0"/>
          <w:sz w:val="24"/>
          <w:szCs w:val="24"/>
        </w:rPr>
        <w:t xml:space="preserve">та аудит </w:t>
      </w:r>
      <w:r w:rsidRPr="00B96A01">
        <w:rPr>
          <w:rFonts w:ascii="Cambria" w:eastAsia="Calibri" w:hAnsi="Cambria"/>
          <w:b w:val="0"/>
          <w:sz w:val="24"/>
          <w:szCs w:val="24"/>
        </w:rPr>
        <w:t>охорони праці</w:t>
      </w:r>
      <w:r w:rsidR="00302916" w:rsidRPr="00B96A01">
        <w:rPr>
          <w:rFonts w:ascii="Cambria" w:eastAsia="Calibri" w:hAnsi="Cambria"/>
          <w:b w:val="0"/>
          <w:sz w:val="24"/>
          <w:szCs w:val="24"/>
        </w:rPr>
        <w:t xml:space="preserve"> (СУП-системи управління охороною праці)</w:t>
      </w:r>
      <w:r w:rsidR="007E4E5B" w:rsidRPr="00B96A01">
        <w:rPr>
          <w:rFonts w:ascii="Cambria" w:eastAsia="Calibri" w:hAnsi="Cambria"/>
          <w:b w:val="0"/>
          <w:sz w:val="24"/>
          <w:szCs w:val="24"/>
        </w:rPr>
        <w:t xml:space="preserve"> та їх </w:t>
      </w:r>
      <w:r w:rsidR="007E4E5B" w:rsidRPr="00B96A01">
        <w:rPr>
          <w:rFonts w:ascii="Cambria" w:hAnsi="Cambria"/>
          <w:b w:val="0"/>
          <w:bCs/>
          <w:sz w:val="24"/>
          <w:szCs w:val="24"/>
        </w:rPr>
        <w:t>місце у загальній системі управління охороною праці (СУОП) та у інтегрованій системі менеджменту організації.</w:t>
      </w:r>
      <w:r w:rsidR="007E4E5B" w:rsidRPr="00B96A01">
        <w:rPr>
          <w:rFonts w:ascii="Cambria" w:eastAsia="Calibri" w:hAnsi="Cambria"/>
          <w:b w:val="0"/>
          <w:sz w:val="24"/>
          <w:szCs w:val="24"/>
        </w:rPr>
        <w:t xml:space="preserve"> </w:t>
      </w:r>
      <w:r w:rsidR="007E4E5B" w:rsidRPr="00B96A01">
        <w:rPr>
          <w:rFonts w:ascii="Cambria" w:hAnsi="Cambria"/>
          <w:b w:val="0"/>
          <w:bCs/>
          <w:sz w:val="24"/>
          <w:szCs w:val="24"/>
          <w:lang w:eastAsia="uk-UA"/>
        </w:rPr>
        <w:t xml:space="preserve">Місце аудиту СУОП у процесах змін та аналізу СУОП. </w:t>
      </w:r>
      <w:r w:rsidR="007E4E5B" w:rsidRPr="00B96A01">
        <w:rPr>
          <w:rFonts w:ascii="Cambria" w:hAnsi="Cambria"/>
          <w:b w:val="0"/>
          <w:bCs/>
          <w:sz w:val="24"/>
          <w:szCs w:val="24"/>
        </w:rPr>
        <w:t xml:space="preserve">Аудит СУОП. </w:t>
      </w:r>
    </w:p>
    <w:p w:rsidR="00D26A9F" w:rsidRPr="00B96A01" w:rsidRDefault="00AA7BC8" w:rsidP="00D26A9F">
      <w:pPr>
        <w:pStyle w:val="31"/>
        <w:tabs>
          <w:tab w:val="left" w:pos="851"/>
          <w:tab w:val="left" w:pos="1134"/>
        </w:tabs>
        <w:ind w:right="0"/>
        <w:rPr>
          <w:rFonts w:ascii="Cambria" w:hAnsi="Cambria"/>
          <w:sz w:val="24"/>
          <w:szCs w:val="24"/>
          <w:lang w:eastAsia="ru-RU"/>
        </w:rPr>
      </w:pPr>
      <w:r w:rsidRPr="00B96A01">
        <w:rPr>
          <w:rFonts w:ascii="Cambria" w:hAnsi="Cambria"/>
          <w:sz w:val="24"/>
          <w:szCs w:val="24"/>
        </w:rPr>
        <w:t>Методичні засади аналізу ефективності функціонування системи управління охороною праці організації.</w:t>
      </w:r>
      <w:r w:rsidR="00AD00B7" w:rsidRPr="00B96A01">
        <w:rPr>
          <w:rFonts w:ascii="Cambria" w:hAnsi="Cambria"/>
          <w:sz w:val="24"/>
          <w:szCs w:val="24"/>
        </w:rPr>
        <w:t xml:space="preserve"> </w:t>
      </w:r>
      <w:r w:rsidRPr="00B96A01">
        <w:rPr>
          <w:rFonts w:ascii="Cambria" w:hAnsi="Cambria"/>
          <w:sz w:val="24"/>
          <w:szCs w:val="24"/>
        </w:rPr>
        <w:t>Оцінка програм та звітів з управл</w:t>
      </w:r>
      <w:r w:rsidR="007E4E5B" w:rsidRPr="00B96A01">
        <w:rPr>
          <w:rFonts w:ascii="Cambria" w:hAnsi="Cambria"/>
          <w:sz w:val="24"/>
          <w:szCs w:val="24"/>
        </w:rPr>
        <w:t>іння охороною праці організації. П</w:t>
      </w:r>
      <w:r w:rsidR="003975C8" w:rsidRPr="00B96A01">
        <w:rPr>
          <w:rFonts w:ascii="Cambria" w:eastAsia="Calibri" w:hAnsi="Cambria"/>
          <w:sz w:val="24"/>
          <w:szCs w:val="24"/>
        </w:rPr>
        <w:t xml:space="preserve">оказники </w:t>
      </w:r>
      <w:r w:rsidRPr="00B96A01">
        <w:rPr>
          <w:rFonts w:ascii="Cambria" w:eastAsia="Calibri" w:hAnsi="Cambria"/>
          <w:sz w:val="24"/>
          <w:szCs w:val="24"/>
          <w:lang w:eastAsia="uk-UA"/>
        </w:rPr>
        <w:t>виробничого травматизму</w:t>
      </w:r>
      <w:r w:rsidR="008245B1" w:rsidRPr="00B96A01">
        <w:rPr>
          <w:rFonts w:ascii="Cambria" w:eastAsia="Calibri" w:hAnsi="Cambria"/>
          <w:sz w:val="24"/>
          <w:szCs w:val="24"/>
          <w:lang w:eastAsia="uk-UA"/>
        </w:rPr>
        <w:t>, п</w:t>
      </w:r>
      <w:r w:rsidR="003975C8" w:rsidRPr="00B96A01">
        <w:rPr>
          <w:rFonts w:ascii="Cambria" w:eastAsia="Calibri" w:hAnsi="Cambria"/>
          <w:sz w:val="24"/>
          <w:szCs w:val="24"/>
        </w:rPr>
        <w:t>оказн</w:t>
      </w:r>
      <w:r w:rsidR="00980451" w:rsidRPr="00B96A01">
        <w:rPr>
          <w:rFonts w:ascii="Cambria" w:eastAsia="Calibri" w:hAnsi="Cambria"/>
          <w:sz w:val="24"/>
          <w:szCs w:val="24"/>
        </w:rPr>
        <w:t>и</w:t>
      </w:r>
      <w:r w:rsidR="003975C8" w:rsidRPr="00B96A01">
        <w:rPr>
          <w:rFonts w:ascii="Cambria" w:eastAsia="Calibri" w:hAnsi="Cambria"/>
          <w:sz w:val="24"/>
          <w:szCs w:val="24"/>
        </w:rPr>
        <w:t>ки</w:t>
      </w:r>
      <w:r w:rsidRPr="00B96A01">
        <w:rPr>
          <w:rFonts w:ascii="Cambria" w:eastAsia="Calibri" w:hAnsi="Cambria"/>
          <w:sz w:val="24"/>
          <w:szCs w:val="24"/>
          <w:lang w:eastAsia="uk-UA"/>
        </w:rPr>
        <w:t xml:space="preserve"> професійних захворювань.</w:t>
      </w:r>
      <w:r w:rsidRPr="00B96A01">
        <w:rPr>
          <w:rFonts w:ascii="Cambria" w:hAnsi="Cambria"/>
          <w:sz w:val="24"/>
          <w:szCs w:val="24"/>
          <w:lang w:eastAsia="ru-RU"/>
        </w:rPr>
        <w:t xml:space="preserve"> </w:t>
      </w:r>
    </w:p>
    <w:p w:rsidR="00795AE2" w:rsidRPr="00B96A01" w:rsidRDefault="00795AE2" w:rsidP="00795AE2">
      <w:pPr>
        <w:pStyle w:val="a6"/>
        <w:spacing w:after="0" w:line="240" w:lineRule="auto"/>
        <w:ind w:left="0" w:firstLine="709"/>
        <w:rPr>
          <w:rFonts w:ascii="Cambria" w:hAnsi="Cambria"/>
          <w:sz w:val="24"/>
          <w:szCs w:val="24"/>
        </w:rPr>
      </w:pPr>
      <w:r w:rsidRPr="00B96A01">
        <w:rPr>
          <w:rFonts w:ascii="Cambria" w:hAnsi="Cambria"/>
          <w:sz w:val="24"/>
          <w:szCs w:val="24"/>
        </w:rPr>
        <w:t xml:space="preserve">Соціальні показники стану охорони праці. Економічні показники стану охорони праці. Інтегральна оцінка соціально-економічних показників стану охорони праці. Критерійні показники стану охорони праці. </w:t>
      </w:r>
    </w:p>
    <w:p w:rsidR="00795AE2" w:rsidRPr="00B96A01" w:rsidRDefault="001D0E4B" w:rsidP="00D26A9F">
      <w:pPr>
        <w:pStyle w:val="31"/>
        <w:tabs>
          <w:tab w:val="left" w:pos="851"/>
          <w:tab w:val="left" w:pos="1134"/>
        </w:tabs>
        <w:ind w:right="0"/>
        <w:rPr>
          <w:rFonts w:ascii="Cambria" w:hAnsi="Cambria"/>
          <w:sz w:val="24"/>
          <w:szCs w:val="24"/>
        </w:rPr>
      </w:pPr>
      <w:r w:rsidRPr="00B96A01">
        <w:rPr>
          <w:rFonts w:ascii="Cambria" w:hAnsi="Cambria"/>
          <w:sz w:val="24"/>
          <w:szCs w:val="24"/>
          <w:lang w:eastAsia="uk-UA"/>
        </w:rPr>
        <w:t>П</w:t>
      </w:r>
      <w:r w:rsidR="003975C8" w:rsidRPr="00B96A01">
        <w:rPr>
          <w:rFonts w:ascii="Cambria" w:eastAsia="Calibri" w:hAnsi="Cambria"/>
          <w:sz w:val="24"/>
          <w:szCs w:val="24"/>
        </w:rPr>
        <w:t xml:space="preserve">оказники </w:t>
      </w:r>
      <w:r w:rsidR="00AA7BC8" w:rsidRPr="00B96A01">
        <w:rPr>
          <w:rFonts w:ascii="Cambria" w:eastAsia="Calibri" w:hAnsi="Cambria"/>
          <w:sz w:val="24"/>
          <w:szCs w:val="24"/>
        </w:rPr>
        <w:t>с</w:t>
      </w:r>
      <w:r w:rsidR="00AA7BC8" w:rsidRPr="00B96A01">
        <w:rPr>
          <w:rFonts w:ascii="Cambria" w:hAnsi="Cambria"/>
          <w:sz w:val="24"/>
          <w:szCs w:val="24"/>
          <w:lang w:eastAsia="uk-UA"/>
        </w:rPr>
        <w:t>амодіагностики робочих умов персоналу організації.</w:t>
      </w:r>
      <w:r w:rsidR="00AD00B7" w:rsidRPr="00B96A01">
        <w:rPr>
          <w:rFonts w:ascii="Cambria" w:hAnsi="Cambria"/>
          <w:sz w:val="24"/>
          <w:szCs w:val="24"/>
          <w:lang w:eastAsia="uk-UA"/>
        </w:rPr>
        <w:t xml:space="preserve"> </w:t>
      </w:r>
      <w:r w:rsidR="0071694C" w:rsidRPr="00B96A01">
        <w:rPr>
          <w:rFonts w:ascii="Cambria" w:hAnsi="Cambria"/>
          <w:sz w:val="24"/>
          <w:szCs w:val="24"/>
        </w:rPr>
        <w:t>Зв'язок частоти порушень правил внутрішнього розпорядку, охорони праці, з різними характеристиками персоналу.</w:t>
      </w:r>
      <w:r w:rsidR="008245B1" w:rsidRPr="00B96A01">
        <w:rPr>
          <w:rFonts w:ascii="Cambria" w:hAnsi="Cambria"/>
          <w:sz w:val="24"/>
          <w:szCs w:val="24"/>
        </w:rPr>
        <w:t xml:space="preserve"> </w:t>
      </w:r>
      <w:r w:rsidR="00CE3679" w:rsidRPr="00B96A01">
        <w:rPr>
          <w:rFonts w:ascii="Cambria" w:hAnsi="Cambria"/>
          <w:sz w:val="24"/>
          <w:szCs w:val="24"/>
        </w:rPr>
        <w:t>Аналіз витрат, пов'язаних з втратою працездатності, виробничими травмами і т.д.</w:t>
      </w:r>
      <w:r w:rsidR="008245B1" w:rsidRPr="00B96A01">
        <w:rPr>
          <w:rFonts w:ascii="Cambria" w:hAnsi="Cambria"/>
          <w:sz w:val="24"/>
          <w:szCs w:val="24"/>
        </w:rPr>
        <w:t xml:space="preserve"> </w:t>
      </w:r>
    </w:p>
    <w:p w:rsidR="00302916" w:rsidRPr="00B96A01" w:rsidRDefault="008245B1" w:rsidP="00D26A9F">
      <w:pPr>
        <w:pStyle w:val="31"/>
        <w:tabs>
          <w:tab w:val="left" w:pos="851"/>
          <w:tab w:val="left" w:pos="1134"/>
        </w:tabs>
        <w:ind w:right="0"/>
        <w:rPr>
          <w:rFonts w:ascii="Cambria" w:hAnsi="Cambria"/>
          <w:sz w:val="24"/>
          <w:szCs w:val="24"/>
        </w:rPr>
      </w:pPr>
      <w:r w:rsidRPr="00B96A01">
        <w:rPr>
          <w:rFonts w:ascii="Cambria" w:hAnsi="Cambria"/>
          <w:sz w:val="24"/>
          <w:szCs w:val="24"/>
        </w:rPr>
        <w:t>Соціально-екологічн</w:t>
      </w:r>
      <w:r w:rsidR="00795AE2" w:rsidRPr="00B96A01">
        <w:rPr>
          <w:rFonts w:ascii="Cambria" w:hAnsi="Cambria"/>
          <w:sz w:val="24"/>
          <w:szCs w:val="24"/>
        </w:rPr>
        <w:t>а</w:t>
      </w:r>
      <w:r w:rsidRPr="00B96A01">
        <w:rPr>
          <w:rFonts w:ascii="Cambria" w:hAnsi="Cambria"/>
          <w:sz w:val="24"/>
          <w:szCs w:val="24"/>
        </w:rPr>
        <w:t xml:space="preserve"> </w:t>
      </w:r>
      <w:r w:rsidRPr="00B96A01">
        <w:rPr>
          <w:rFonts w:ascii="Cambria" w:eastAsia="Calibri" w:hAnsi="Cambria"/>
          <w:sz w:val="24"/>
          <w:szCs w:val="24"/>
        </w:rPr>
        <w:t>HR-аналі</w:t>
      </w:r>
      <w:r w:rsidR="00795AE2" w:rsidRPr="00B96A01">
        <w:rPr>
          <w:rFonts w:ascii="Cambria" w:eastAsia="Calibri" w:hAnsi="Cambria"/>
          <w:sz w:val="24"/>
          <w:szCs w:val="24"/>
        </w:rPr>
        <w:t>тика</w:t>
      </w:r>
      <w:r w:rsidRPr="00B96A01">
        <w:rPr>
          <w:rFonts w:ascii="Cambria" w:eastAsia="Calibri" w:hAnsi="Cambria"/>
          <w:sz w:val="24"/>
          <w:szCs w:val="24"/>
        </w:rPr>
        <w:t xml:space="preserve"> та HR показники</w:t>
      </w:r>
      <w:r w:rsidRPr="00B96A01">
        <w:rPr>
          <w:rFonts w:ascii="Cambria" w:hAnsi="Cambria"/>
          <w:sz w:val="24"/>
          <w:szCs w:val="24"/>
        </w:rPr>
        <w:t>.</w:t>
      </w:r>
      <w:r w:rsidR="00D855FB" w:rsidRPr="00B96A01">
        <w:rPr>
          <w:rFonts w:ascii="Cambria" w:hAnsi="Cambria"/>
          <w:sz w:val="24"/>
          <w:szCs w:val="24"/>
        </w:rPr>
        <w:t xml:space="preserve"> </w:t>
      </w:r>
    </w:p>
    <w:p w:rsidR="00795AE2" w:rsidRPr="00B96A01" w:rsidRDefault="00AA7BC8" w:rsidP="00D7237D">
      <w:pPr>
        <w:pStyle w:val="2"/>
        <w:jc w:val="center"/>
        <w:rPr>
          <w:rFonts w:ascii="Cambria" w:eastAsia="Calibri" w:hAnsi="Cambria" w:cs="Times New Roman"/>
          <w:b w:val="0"/>
          <w:sz w:val="24"/>
          <w:szCs w:val="24"/>
          <w:lang w:val="uk-UA"/>
        </w:rPr>
      </w:pPr>
      <w:bookmarkStart w:id="14" w:name="_Toc83213668"/>
      <w:r w:rsidRPr="00B96A01">
        <w:rPr>
          <w:rFonts w:ascii="Cambria" w:hAnsi="Cambria" w:cs="Times New Roman"/>
          <w:sz w:val="24"/>
          <w:szCs w:val="24"/>
          <w:lang w:val="uk-UA"/>
        </w:rPr>
        <w:t>Тема</w:t>
      </w:r>
      <w:r w:rsidR="000155B6" w:rsidRPr="00B96A01">
        <w:rPr>
          <w:rFonts w:ascii="Cambria" w:eastAsia="Calibri" w:hAnsi="Cambria" w:cs="Times New Roman"/>
          <w:sz w:val="24"/>
          <w:szCs w:val="24"/>
          <w:lang w:val="uk-UA"/>
        </w:rPr>
        <w:t xml:space="preserve"> 11. А</w:t>
      </w:r>
      <w:r w:rsidRPr="00B96A01">
        <w:rPr>
          <w:rFonts w:ascii="Cambria" w:eastAsia="Calibri" w:hAnsi="Cambria" w:cs="Times New Roman"/>
          <w:sz w:val="24"/>
          <w:szCs w:val="24"/>
          <w:lang w:val="uk-UA"/>
        </w:rPr>
        <w:t>налі</w:t>
      </w:r>
      <w:r w:rsidR="000155B6" w:rsidRPr="00B96A01">
        <w:rPr>
          <w:rFonts w:ascii="Cambria" w:eastAsia="Calibri" w:hAnsi="Cambria" w:cs="Times New Roman"/>
          <w:sz w:val="24"/>
          <w:szCs w:val="24"/>
          <w:lang w:val="uk-UA"/>
        </w:rPr>
        <w:t>з</w:t>
      </w:r>
      <w:r w:rsidRPr="00B96A01">
        <w:rPr>
          <w:rFonts w:ascii="Cambria" w:eastAsia="Calibri" w:hAnsi="Cambria" w:cs="Times New Roman"/>
          <w:sz w:val="24"/>
          <w:szCs w:val="24"/>
          <w:lang w:val="uk-UA"/>
        </w:rPr>
        <w:t xml:space="preserve"> соціального розвитку</w:t>
      </w:r>
      <w:r w:rsidR="00B55FB9" w:rsidRPr="00B96A01">
        <w:rPr>
          <w:rFonts w:ascii="Cambria" w:eastAsia="Calibri" w:hAnsi="Cambria" w:cs="Times New Roman"/>
          <w:sz w:val="24"/>
          <w:szCs w:val="24"/>
          <w:lang w:val="uk-UA"/>
        </w:rPr>
        <w:t xml:space="preserve"> організації</w:t>
      </w:r>
      <w:bookmarkEnd w:id="14"/>
    </w:p>
    <w:p w:rsidR="00795AE2" w:rsidRPr="00B96A01" w:rsidRDefault="0067322A" w:rsidP="00795AE2">
      <w:pPr>
        <w:pStyle w:val="31"/>
        <w:tabs>
          <w:tab w:val="left" w:pos="851"/>
          <w:tab w:val="left" w:pos="1134"/>
        </w:tabs>
        <w:ind w:right="0"/>
        <w:rPr>
          <w:rFonts w:ascii="Cambria" w:eastAsia="Calibri" w:hAnsi="Cambria"/>
          <w:sz w:val="24"/>
          <w:szCs w:val="24"/>
        </w:rPr>
      </w:pPr>
      <w:r w:rsidRPr="00B96A01">
        <w:rPr>
          <w:rFonts w:ascii="Cambria" w:eastAsia="Calibri" w:hAnsi="Cambria"/>
          <w:sz w:val="24"/>
          <w:szCs w:val="24"/>
        </w:rPr>
        <w:t>HR-</w:t>
      </w:r>
      <w:r w:rsidR="00265CC4" w:rsidRPr="00B96A01">
        <w:rPr>
          <w:rFonts w:ascii="Cambria" w:eastAsia="Calibri" w:hAnsi="Cambria"/>
          <w:sz w:val="24"/>
          <w:szCs w:val="24"/>
        </w:rPr>
        <w:t>аналі</w:t>
      </w:r>
      <w:r w:rsidR="00795AE2" w:rsidRPr="00B96A01">
        <w:rPr>
          <w:rFonts w:ascii="Cambria" w:eastAsia="Calibri" w:hAnsi="Cambria"/>
          <w:sz w:val="24"/>
          <w:szCs w:val="24"/>
        </w:rPr>
        <w:t>тика</w:t>
      </w:r>
      <w:r w:rsidR="00265CC4" w:rsidRPr="00B96A01">
        <w:rPr>
          <w:rFonts w:ascii="Cambria" w:eastAsia="Calibri" w:hAnsi="Cambria"/>
          <w:sz w:val="24"/>
          <w:szCs w:val="24"/>
        </w:rPr>
        <w:t xml:space="preserve"> </w:t>
      </w:r>
      <w:r w:rsidRPr="00B96A01">
        <w:rPr>
          <w:rFonts w:ascii="Cambria" w:eastAsia="Calibri" w:hAnsi="Cambria"/>
          <w:sz w:val="24"/>
          <w:szCs w:val="24"/>
        </w:rPr>
        <w:t xml:space="preserve">соціального розвитку організації. </w:t>
      </w:r>
      <w:r w:rsidR="00795AE2" w:rsidRPr="00B96A01">
        <w:rPr>
          <w:rFonts w:asciiTheme="majorHAnsi" w:hAnsiTheme="majorHAnsi"/>
          <w:sz w:val="24"/>
          <w:szCs w:val="24"/>
        </w:rPr>
        <w:t>Основні цілі аналізу формування та використання коштів, що спрямовуються на соціальний розвиток організації. Основні напрями та показники аналізу фонду соціального розвитку (ФСР) організації.</w:t>
      </w:r>
    </w:p>
    <w:p w:rsidR="00FC1504" w:rsidRPr="00B96A01" w:rsidRDefault="00A90DDF" w:rsidP="00D26A9F">
      <w:pPr>
        <w:widowControl w:val="0"/>
        <w:shd w:val="clear" w:color="auto" w:fill="FFFFFF"/>
        <w:tabs>
          <w:tab w:val="left" w:pos="851"/>
          <w:tab w:val="left" w:pos="1134"/>
        </w:tabs>
        <w:spacing w:line="240" w:lineRule="auto"/>
        <w:ind w:firstLine="709"/>
        <w:rPr>
          <w:rFonts w:ascii="Cambria" w:hAnsi="Cambria" w:cs="Times New Roman"/>
          <w:bCs/>
          <w:sz w:val="24"/>
          <w:szCs w:val="24"/>
          <w:lang w:val="uk-UA"/>
        </w:rPr>
      </w:pPr>
      <w:r w:rsidRPr="00B96A01">
        <w:rPr>
          <w:rFonts w:ascii="Cambria" w:eastAsia="Calibri" w:hAnsi="Cambria" w:cs="Times New Roman"/>
          <w:sz w:val="24"/>
          <w:szCs w:val="24"/>
          <w:lang w:val="uk-UA"/>
        </w:rPr>
        <w:t>HR</w:t>
      </w:r>
      <w:r w:rsidR="0067322A" w:rsidRPr="00B96A01">
        <w:rPr>
          <w:rFonts w:ascii="Cambria" w:eastAsia="Calibri" w:hAnsi="Cambria" w:cs="Times New Roman"/>
          <w:sz w:val="24"/>
          <w:szCs w:val="24"/>
          <w:lang w:val="uk-UA"/>
        </w:rPr>
        <w:t xml:space="preserve"> показники </w:t>
      </w:r>
      <w:r w:rsidR="00C73FFA" w:rsidRPr="00B96A01">
        <w:rPr>
          <w:rFonts w:ascii="Cambria" w:eastAsia="Calibri" w:hAnsi="Cambria" w:cs="Times New Roman"/>
          <w:sz w:val="24"/>
          <w:szCs w:val="24"/>
          <w:lang w:val="uk-UA"/>
        </w:rPr>
        <w:t>витрат на</w:t>
      </w:r>
      <w:r w:rsidR="0067322A" w:rsidRPr="00B96A01">
        <w:rPr>
          <w:rFonts w:ascii="Cambria" w:eastAsia="Calibri" w:hAnsi="Cambria" w:cs="Times New Roman"/>
          <w:sz w:val="24"/>
          <w:szCs w:val="24"/>
          <w:lang w:val="uk-UA"/>
        </w:rPr>
        <w:t xml:space="preserve"> </w:t>
      </w:r>
      <w:r w:rsidR="00FF4119" w:rsidRPr="00B96A01">
        <w:rPr>
          <w:rFonts w:ascii="Cambria" w:hAnsi="Cambria" w:cs="Times New Roman"/>
          <w:bCs/>
          <w:sz w:val="24"/>
          <w:szCs w:val="24"/>
          <w:lang w:val="uk-UA"/>
        </w:rPr>
        <w:t>соціальн</w:t>
      </w:r>
      <w:r w:rsidR="00C73FFA" w:rsidRPr="00B96A01">
        <w:rPr>
          <w:rFonts w:ascii="Cambria" w:hAnsi="Cambria" w:cs="Times New Roman"/>
          <w:bCs/>
          <w:sz w:val="24"/>
          <w:szCs w:val="24"/>
          <w:lang w:val="uk-UA"/>
        </w:rPr>
        <w:t>ий</w:t>
      </w:r>
      <w:r w:rsidR="00FF4119" w:rsidRPr="00B96A01">
        <w:rPr>
          <w:rFonts w:ascii="Cambria" w:hAnsi="Cambria" w:cs="Times New Roman"/>
          <w:bCs/>
          <w:sz w:val="24"/>
          <w:szCs w:val="24"/>
          <w:lang w:val="uk-UA"/>
        </w:rPr>
        <w:t xml:space="preserve"> розвит</w:t>
      </w:r>
      <w:r w:rsidR="00C73FFA" w:rsidRPr="00B96A01">
        <w:rPr>
          <w:rFonts w:ascii="Cambria" w:hAnsi="Cambria" w:cs="Times New Roman"/>
          <w:bCs/>
          <w:sz w:val="24"/>
          <w:szCs w:val="24"/>
          <w:lang w:val="uk-UA"/>
        </w:rPr>
        <w:t>ок</w:t>
      </w:r>
      <w:r w:rsidR="00FF4119" w:rsidRPr="00B96A01">
        <w:rPr>
          <w:rFonts w:ascii="Cambria" w:hAnsi="Cambria" w:cs="Times New Roman"/>
          <w:bCs/>
          <w:sz w:val="24"/>
          <w:szCs w:val="24"/>
          <w:lang w:val="uk-UA"/>
        </w:rPr>
        <w:t xml:space="preserve"> (</w:t>
      </w:r>
      <w:r w:rsidR="00C73FFA" w:rsidRPr="00B96A01">
        <w:rPr>
          <w:rFonts w:ascii="Cambria" w:hAnsi="Cambria" w:cs="Times New Roman"/>
          <w:bCs/>
          <w:sz w:val="24"/>
          <w:szCs w:val="24"/>
          <w:lang w:val="uk-UA"/>
        </w:rPr>
        <w:t>фонду соціального розвитку</w:t>
      </w:r>
      <w:r w:rsidR="00FF4119" w:rsidRPr="00B96A01">
        <w:rPr>
          <w:rFonts w:ascii="Cambria" w:hAnsi="Cambria" w:cs="Times New Roman"/>
          <w:bCs/>
          <w:sz w:val="24"/>
          <w:szCs w:val="24"/>
          <w:lang w:val="uk-UA"/>
        </w:rPr>
        <w:t>) організації</w:t>
      </w:r>
      <w:r w:rsidRPr="00B96A01">
        <w:rPr>
          <w:rFonts w:ascii="Cambria" w:hAnsi="Cambria" w:cs="Times New Roman"/>
          <w:bCs/>
          <w:sz w:val="24"/>
          <w:szCs w:val="24"/>
          <w:lang w:val="uk-UA"/>
        </w:rPr>
        <w:t>.</w:t>
      </w:r>
      <w:r w:rsidR="005B4FCB" w:rsidRPr="00B96A01">
        <w:rPr>
          <w:rFonts w:ascii="Cambria" w:hAnsi="Cambria" w:cs="Times New Roman"/>
          <w:bCs/>
          <w:sz w:val="24"/>
          <w:szCs w:val="24"/>
          <w:lang w:val="uk-UA"/>
        </w:rPr>
        <w:t xml:space="preserve"> </w:t>
      </w:r>
      <w:r w:rsidR="00174B8C" w:rsidRPr="00B96A01">
        <w:rPr>
          <w:rFonts w:ascii="Cambria" w:hAnsi="Cambria" w:cs="Times New Roman"/>
          <w:bCs/>
          <w:sz w:val="24"/>
          <w:szCs w:val="24"/>
          <w:lang w:val="uk-UA"/>
        </w:rPr>
        <w:t xml:space="preserve">Основні показники оцінки соціального розвитку </w:t>
      </w:r>
      <w:r w:rsidR="00302916" w:rsidRPr="00B96A01">
        <w:rPr>
          <w:rFonts w:ascii="Cambria" w:hAnsi="Cambria" w:cs="Times New Roman"/>
          <w:bCs/>
          <w:sz w:val="24"/>
          <w:szCs w:val="24"/>
          <w:lang w:val="uk-UA"/>
        </w:rPr>
        <w:t>організації</w:t>
      </w:r>
      <w:r w:rsidR="00174B8C" w:rsidRPr="00B96A01">
        <w:rPr>
          <w:rFonts w:ascii="Cambria" w:hAnsi="Cambria" w:cs="Times New Roman"/>
          <w:bCs/>
          <w:sz w:val="24"/>
          <w:szCs w:val="24"/>
          <w:lang w:val="uk-UA"/>
        </w:rPr>
        <w:t xml:space="preserve">. </w:t>
      </w:r>
    </w:p>
    <w:p w:rsidR="00FC1504" w:rsidRPr="00B96A01" w:rsidRDefault="00174B8C" w:rsidP="002B749E">
      <w:pPr>
        <w:pStyle w:val="a3"/>
        <w:widowControl w:val="0"/>
        <w:tabs>
          <w:tab w:val="left" w:pos="851"/>
          <w:tab w:val="left" w:pos="1134"/>
        </w:tabs>
        <w:spacing w:line="240" w:lineRule="auto"/>
        <w:ind w:left="0" w:firstLine="709"/>
        <w:rPr>
          <w:rFonts w:asciiTheme="majorHAnsi" w:hAnsiTheme="majorHAnsi"/>
          <w:sz w:val="24"/>
          <w:szCs w:val="24"/>
          <w:lang w:val="uk-UA"/>
        </w:rPr>
      </w:pPr>
      <w:r w:rsidRPr="00B96A01">
        <w:rPr>
          <w:rFonts w:ascii="Cambria" w:hAnsi="Cambria" w:cs="Times New Roman"/>
          <w:bCs/>
          <w:sz w:val="24"/>
          <w:szCs w:val="24"/>
          <w:lang w:val="uk-UA"/>
        </w:rPr>
        <w:t xml:space="preserve">Показники умов праці та охорони здоров'я. </w:t>
      </w:r>
      <w:r w:rsidR="00FC1504" w:rsidRPr="00B96A01">
        <w:rPr>
          <w:rFonts w:ascii="Cambria" w:hAnsi="Cambria"/>
          <w:bCs/>
          <w:sz w:val="24"/>
          <w:szCs w:val="24"/>
          <w:lang w:val="uk-UA"/>
        </w:rPr>
        <w:t>Наджинг (</w:t>
      </w:r>
      <w:r w:rsidR="00FC1504" w:rsidRPr="00B96A01">
        <w:rPr>
          <w:rFonts w:asciiTheme="majorHAnsi" w:hAnsiTheme="majorHAnsi"/>
          <w:sz w:val="24"/>
          <w:szCs w:val="24"/>
          <w:lang w:val="uk-UA"/>
        </w:rPr>
        <w:t xml:space="preserve">англ. </w:t>
      </w:r>
      <w:r w:rsidR="00FC1504" w:rsidRPr="00B96A01">
        <w:rPr>
          <w:rFonts w:ascii="Cambria" w:hAnsi="Cambria"/>
          <w:bCs/>
          <w:sz w:val="24"/>
          <w:szCs w:val="24"/>
          <w:lang w:val="uk-UA"/>
        </w:rPr>
        <w:t>Nudge -підштовхування) та велл бінг (</w:t>
      </w:r>
      <w:r w:rsidR="00FC1504" w:rsidRPr="00B96A01">
        <w:rPr>
          <w:rFonts w:asciiTheme="majorHAnsi" w:hAnsiTheme="majorHAnsi"/>
          <w:sz w:val="24"/>
          <w:szCs w:val="24"/>
          <w:lang w:val="uk-UA"/>
        </w:rPr>
        <w:t xml:space="preserve">англ. </w:t>
      </w:r>
      <w:r w:rsidR="00FC1504" w:rsidRPr="00B96A01">
        <w:rPr>
          <w:rFonts w:ascii="Cambria" w:hAnsi="Cambria"/>
          <w:bCs/>
          <w:sz w:val="24"/>
          <w:szCs w:val="24"/>
          <w:lang w:val="uk-UA"/>
        </w:rPr>
        <w:t xml:space="preserve">Well Being - благополуччя). </w:t>
      </w:r>
      <w:r w:rsidR="00FC1504" w:rsidRPr="00B96A01">
        <w:rPr>
          <w:rFonts w:ascii="Cambria" w:eastAsia="Calibri" w:hAnsi="Cambria"/>
          <w:sz w:val="24"/>
          <w:szCs w:val="24"/>
          <w:lang w:val="uk-UA"/>
        </w:rPr>
        <w:t>HR-п</w:t>
      </w:r>
      <w:r w:rsidR="00FC1504" w:rsidRPr="00B96A01">
        <w:rPr>
          <w:rFonts w:ascii="Cambria" w:hAnsi="Cambria"/>
          <w:bCs/>
          <w:sz w:val="24"/>
          <w:szCs w:val="24"/>
          <w:lang w:val="uk-UA"/>
        </w:rPr>
        <w:t xml:space="preserve">оказники велл бінгу за ключовими елементами: здоров’я, професійне благополуччя, фінансове становище, соціальні зв’язки, оточення. </w:t>
      </w:r>
      <w:r w:rsidR="002B749E" w:rsidRPr="00B96A01">
        <w:rPr>
          <w:rFonts w:asciiTheme="majorHAnsi" w:hAnsiTheme="majorHAnsi"/>
          <w:sz w:val="24"/>
          <w:szCs w:val="24"/>
          <w:lang w:val="uk-UA"/>
        </w:rPr>
        <w:t xml:space="preserve">Показники умов праці, обладнання робочих міць при віддаленій зайнятості. </w:t>
      </w:r>
      <w:r w:rsidR="00FC1504" w:rsidRPr="00B96A01">
        <w:rPr>
          <w:rFonts w:asciiTheme="majorHAnsi" w:hAnsiTheme="majorHAnsi"/>
          <w:sz w:val="24"/>
          <w:szCs w:val="24"/>
          <w:lang w:val="uk-UA"/>
        </w:rPr>
        <w:t xml:space="preserve">Результати програм благополуччя: соціальний, економічний, організаційний. </w:t>
      </w:r>
    </w:p>
    <w:p w:rsidR="00174B8C" w:rsidRPr="00B96A01" w:rsidRDefault="00174B8C" w:rsidP="00D26A9F">
      <w:pPr>
        <w:widowControl w:val="0"/>
        <w:shd w:val="clear" w:color="auto" w:fill="FFFFFF"/>
        <w:tabs>
          <w:tab w:val="left" w:pos="851"/>
          <w:tab w:val="left" w:pos="1134"/>
        </w:tabs>
        <w:spacing w:line="240" w:lineRule="auto"/>
        <w:ind w:firstLine="709"/>
        <w:rPr>
          <w:rFonts w:ascii="Cambria" w:hAnsi="Cambria" w:cs="Times New Roman"/>
          <w:bCs/>
          <w:sz w:val="24"/>
          <w:szCs w:val="24"/>
          <w:lang w:val="uk-UA"/>
        </w:rPr>
      </w:pPr>
      <w:r w:rsidRPr="00B96A01">
        <w:rPr>
          <w:rFonts w:ascii="Cambria" w:hAnsi="Cambria" w:cs="Times New Roman"/>
          <w:bCs/>
          <w:sz w:val="24"/>
          <w:szCs w:val="24"/>
          <w:lang w:val="uk-UA"/>
        </w:rPr>
        <w:t>Показники культурних і соціально-побутових умов. Загальні показники соціальної стабільності. Показники умов праці (режим праці та умови виробництва). Показники стану виробничого середовища. Інтегральний показник результатів соціального розвитку</w:t>
      </w:r>
      <w:r w:rsidR="00302916" w:rsidRPr="00B96A01">
        <w:rPr>
          <w:rFonts w:ascii="Cambria" w:hAnsi="Cambria" w:cs="Times New Roman"/>
          <w:bCs/>
          <w:sz w:val="24"/>
          <w:szCs w:val="24"/>
          <w:lang w:val="uk-UA"/>
        </w:rPr>
        <w:t xml:space="preserve"> організації.</w:t>
      </w:r>
    </w:p>
    <w:p w:rsidR="00A7093A" w:rsidRPr="00B96A01" w:rsidRDefault="00A7093A" w:rsidP="00476ECA">
      <w:pPr>
        <w:pStyle w:val="31"/>
        <w:tabs>
          <w:tab w:val="left" w:pos="851"/>
          <w:tab w:val="left" w:pos="1134"/>
        </w:tabs>
        <w:ind w:right="0"/>
        <w:rPr>
          <w:rFonts w:asciiTheme="majorHAnsi" w:hAnsiTheme="majorHAnsi"/>
          <w:sz w:val="24"/>
          <w:szCs w:val="24"/>
        </w:rPr>
      </w:pPr>
      <w:r w:rsidRPr="00B96A01">
        <w:rPr>
          <w:rFonts w:asciiTheme="majorHAnsi" w:hAnsiTheme="majorHAnsi"/>
          <w:sz w:val="24"/>
          <w:szCs w:val="24"/>
        </w:rPr>
        <w:t xml:space="preserve">Ресурсно-функціональний підхід до оцінки рівня економічної та кадрової безпеки. HR показники безпеки персоналу. </w:t>
      </w:r>
    </w:p>
    <w:p w:rsidR="00B55FB9" w:rsidRPr="00B96A01" w:rsidRDefault="00B55FB9" w:rsidP="00D7237D">
      <w:pPr>
        <w:pStyle w:val="2"/>
        <w:jc w:val="center"/>
        <w:rPr>
          <w:rFonts w:ascii="Cambria" w:eastAsia="Calibri" w:hAnsi="Cambria" w:cs="Times New Roman"/>
          <w:b w:val="0"/>
          <w:sz w:val="24"/>
          <w:szCs w:val="24"/>
          <w:lang w:val="uk-UA"/>
        </w:rPr>
      </w:pPr>
      <w:bookmarkStart w:id="15" w:name="_Toc83213669"/>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w:t>
      </w:r>
      <w:r w:rsidR="003C5249" w:rsidRPr="00B96A01">
        <w:rPr>
          <w:rFonts w:ascii="Cambria" w:eastAsia="Calibri" w:hAnsi="Cambria" w:cs="Times New Roman"/>
          <w:sz w:val="24"/>
          <w:szCs w:val="24"/>
          <w:lang w:val="uk-UA"/>
        </w:rPr>
        <w:t>12.</w:t>
      </w:r>
      <w:r w:rsidR="002B7F02" w:rsidRPr="00B96A01">
        <w:rPr>
          <w:rFonts w:ascii="Cambria" w:eastAsia="Calibri" w:hAnsi="Cambria" w:cs="Times New Roman"/>
          <w:sz w:val="24"/>
          <w:szCs w:val="24"/>
          <w:lang w:val="uk-UA"/>
        </w:rPr>
        <w:t xml:space="preserve"> HR-метрики </w:t>
      </w:r>
      <w:r w:rsidRPr="00B96A01">
        <w:rPr>
          <w:rFonts w:ascii="Cambria" w:eastAsia="Calibri" w:hAnsi="Cambria" w:cs="Times New Roman"/>
          <w:sz w:val="24"/>
          <w:szCs w:val="24"/>
          <w:lang w:val="uk-UA"/>
        </w:rPr>
        <w:t>корпоративної культури</w:t>
      </w:r>
      <w:bookmarkEnd w:id="15"/>
    </w:p>
    <w:p w:rsidR="000D69CF" w:rsidRPr="00B96A01" w:rsidRDefault="000A4B39" w:rsidP="00476ECA">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B96A01">
        <w:rPr>
          <w:rFonts w:ascii="Cambria" w:hAnsi="Cambria" w:cs="Times New Roman"/>
          <w:bCs/>
          <w:sz w:val="24"/>
          <w:szCs w:val="24"/>
          <w:lang w:val="uk-UA"/>
        </w:rPr>
        <w:t xml:space="preserve">Структура корпоративної культури та її аналіз. </w:t>
      </w:r>
      <w:r w:rsidR="005B4FCB" w:rsidRPr="00B96A01">
        <w:rPr>
          <w:rFonts w:ascii="Cambria" w:eastAsia="Calibri" w:hAnsi="Cambria" w:cs="Times New Roman"/>
          <w:sz w:val="24"/>
          <w:szCs w:val="24"/>
          <w:lang w:val="uk-UA"/>
        </w:rPr>
        <w:t>HR-аналіз ефективності корпоративної культури</w:t>
      </w:r>
      <w:r w:rsidR="00334471" w:rsidRPr="00B96A01">
        <w:rPr>
          <w:rFonts w:ascii="Cambria" w:eastAsia="Calibri" w:hAnsi="Cambria" w:cs="Times New Roman"/>
          <w:sz w:val="24"/>
          <w:szCs w:val="24"/>
          <w:lang w:val="uk-UA"/>
        </w:rPr>
        <w:t xml:space="preserve"> компанії</w:t>
      </w:r>
      <w:r w:rsidR="005B4FCB" w:rsidRPr="00B96A01">
        <w:rPr>
          <w:rFonts w:ascii="Cambria" w:eastAsia="Calibri" w:hAnsi="Cambria" w:cs="Times New Roman"/>
          <w:sz w:val="24"/>
          <w:szCs w:val="24"/>
          <w:lang w:val="uk-UA"/>
        </w:rPr>
        <w:t>.</w:t>
      </w:r>
      <w:r w:rsidR="00334471" w:rsidRPr="00B96A01">
        <w:rPr>
          <w:rFonts w:ascii="Cambria" w:eastAsia="Calibri" w:hAnsi="Cambria" w:cs="Times New Roman"/>
          <w:sz w:val="24"/>
          <w:szCs w:val="24"/>
          <w:lang w:val="uk-UA"/>
        </w:rPr>
        <w:t xml:space="preserve"> Метод</w:t>
      </w:r>
      <w:r w:rsidR="00441E34" w:rsidRPr="00B96A01">
        <w:rPr>
          <w:rFonts w:ascii="Cambria" w:eastAsia="Calibri" w:hAnsi="Cambria" w:cs="Times New Roman"/>
          <w:sz w:val="24"/>
          <w:szCs w:val="24"/>
          <w:lang w:val="uk-UA"/>
        </w:rPr>
        <w:t>ики дослідження та</w:t>
      </w:r>
      <w:r w:rsidR="00334471" w:rsidRPr="00B96A01">
        <w:rPr>
          <w:rFonts w:ascii="Cambria" w:eastAsia="Calibri" w:hAnsi="Cambria" w:cs="Times New Roman"/>
          <w:sz w:val="24"/>
          <w:szCs w:val="24"/>
          <w:lang w:val="uk-UA"/>
        </w:rPr>
        <w:t xml:space="preserve"> аналізу корпоративної культури.</w:t>
      </w:r>
      <w:r w:rsidR="005B4FCB" w:rsidRPr="00B96A01">
        <w:rPr>
          <w:rFonts w:ascii="Cambria" w:eastAsia="Calibri" w:hAnsi="Cambria" w:cs="Times New Roman"/>
          <w:sz w:val="24"/>
          <w:szCs w:val="24"/>
          <w:lang w:val="uk-UA"/>
        </w:rPr>
        <w:t xml:space="preserve"> </w:t>
      </w:r>
      <w:r w:rsidRPr="00B96A01">
        <w:rPr>
          <w:rFonts w:ascii="Cambria" w:eastAsia="Calibri" w:hAnsi="Cambria" w:cs="Times New Roman"/>
          <w:sz w:val="24"/>
          <w:szCs w:val="24"/>
          <w:lang w:val="uk-UA"/>
        </w:rPr>
        <w:t xml:space="preserve">Інструменти діагностики корпоративної культури. </w:t>
      </w:r>
      <w:r w:rsidR="00357E24" w:rsidRPr="00B96A01">
        <w:rPr>
          <w:rFonts w:ascii="Cambria" w:eastAsia="Calibri" w:hAnsi="Cambria" w:cs="Times New Roman"/>
          <w:sz w:val="24"/>
          <w:szCs w:val="24"/>
          <w:lang w:val="uk-UA"/>
        </w:rPr>
        <w:t xml:space="preserve">Аналіз та оцінка емоційного інтелекту працівників та його вплив на формування корпоративної культури. </w:t>
      </w:r>
    </w:p>
    <w:p w:rsidR="000D69CF" w:rsidRPr="00B96A01" w:rsidRDefault="000A4B39" w:rsidP="00D26A9F">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 xml:space="preserve">Показники ефективності корпоративної культури (місія, залученість, узгодженість, адаптивність). КРІ для розрахунку ефективності корпоративної культури. </w:t>
      </w:r>
    </w:p>
    <w:p w:rsidR="00B55FB9" w:rsidRPr="00B96A01" w:rsidRDefault="00B55FB9" w:rsidP="00B55FB9">
      <w:pPr>
        <w:widowControl w:val="0"/>
        <w:tabs>
          <w:tab w:val="left" w:pos="851"/>
          <w:tab w:val="left" w:pos="1134"/>
        </w:tabs>
        <w:spacing w:line="240" w:lineRule="auto"/>
        <w:ind w:firstLine="709"/>
        <w:rPr>
          <w:rFonts w:ascii="Cambria" w:hAnsi="Cambria"/>
          <w:sz w:val="24"/>
          <w:szCs w:val="24"/>
          <w:lang w:val="uk-UA"/>
        </w:rPr>
      </w:pPr>
      <w:r w:rsidRPr="00B96A01">
        <w:rPr>
          <w:rFonts w:asciiTheme="majorHAnsi" w:eastAsia="Calibri" w:hAnsiTheme="majorHAnsi" w:cs="Times New Roman"/>
          <w:sz w:val="24"/>
          <w:szCs w:val="24"/>
          <w:lang w:val="uk-UA"/>
        </w:rPr>
        <w:t>HR-</w:t>
      </w:r>
      <w:r w:rsidRPr="00B96A01">
        <w:rPr>
          <w:rFonts w:asciiTheme="majorHAnsi" w:hAnsiTheme="majorHAnsi" w:cs="Times New Roman"/>
          <w:iCs/>
          <w:sz w:val="24"/>
          <w:szCs w:val="24"/>
          <w:lang w:val="uk-UA"/>
        </w:rPr>
        <w:t>а</w:t>
      </w:r>
      <w:r w:rsidRPr="00B96A01">
        <w:rPr>
          <w:rFonts w:asciiTheme="majorHAnsi" w:hAnsiTheme="majorHAnsi" w:cs="Times New Roman"/>
          <w:sz w:val="24"/>
          <w:szCs w:val="24"/>
          <w:lang w:val="uk-UA"/>
        </w:rPr>
        <w:t>налі</w:t>
      </w:r>
      <w:r w:rsidR="0052613E" w:rsidRPr="00B96A01">
        <w:rPr>
          <w:rFonts w:asciiTheme="majorHAnsi" w:hAnsiTheme="majorHAnsi" w:cs="Times New Roman"/>
          <w:sz w:val="24"/>
          <w:szCs w:val="24"/>
          <w:lang w:val="uk-UA"/>
        </w:rPr>
        <w:t xml:space="preserve">тика </w:t>
      </w:r>
      <w:r w:rsidRPr="00B96A01">
        <w:rPr>
          <w:rFonts w:asciiTheme="majorHAnsi" w:hAnsiTheme="majorHAnsi" w:cs="Times New Roman"/>
          <w:sz w:val="24"/>
          <w:szCs w:val="24"/>
          <w:lang w:val="uk-UA"/>
        </w:rPr>
        <w:t xml:space="preserve">залученості персоналу. </w:t>
      </w:r>
      <w:r w:rsidRPr="00B96A01">
        <w:rPr>
          <w:rFonts w:asciiTheme="majorHAnsi" w:hAnsiTheme="majorHAnsi" w:cs="Times New Roman"/>
          <w:bCs/>
          <w:sz w:val="24"/>
          <w:szCs w:val="24"/>
          <w:lang w:val="uk-UA"/>
        </w:rPr>
        <w:t>Етапи розвитку залученості.</w:t>
      </w:r>
      <w:r w:rsidRPr="00B96A01">
        <w:rPr>
          <w:rFonts w:asciiTheme="majorHAnsi" w:hAnsiTheme="majorHAnsi" w:cs="Times New Roman"/>
          <w:b/>
          <w:bCs/>
          <w:sz w:val="24"/>
          <w:szCs w:val="24"/>
          <w:lang w:val="uk-UA"/>
        </w:rPr>
        <w:t xml:space="preserve"> </w:t>
      </w:r>
      <w:r w:rsidRPr="00B96A01">
        <w:rPr>
          <w:rFonts w:asciiTheme="majorHAnsi" w:hAnsiTheme="majorHAnsi" w:cs="Times New Roman"/>
          <w:bCs/>
          <w:sz w:val="24"/>
          <w:szCs w:val="24"/>
          <w:lang w:val="uk-UA"/>
        </w:rPr>
        <w:t xml:space="preserve">Способи оцінки залученості. </w:t>
      </w:r>
      <w:r w:rsidRPr="00B96A01">
        <w:rPr>
          <w:rFonts w:asciiTheme="majorHAnsi" w:eastAsia="Calibri" w:hAnsiTheme="majorHAnsi"/>
          <w:sz w:val="24"/>
          <w:szCs w:val="24"/>
          <w:lang w:val="uk-UA"/>
        </w:rPr>
        <w:t>HR показники</w:t>
      </w:r>
      <w:r w:rsidRPr="00B96A01">
        <w:rPr>
          <w:rFonts w:asciiTheme="majorHAnsi" w:hAnsiTheme="majorHAnsi"/>
          <w:sz w:val="24"/>
          <w:szCs w:val="24"/>
          <w:lang w:val="uk-UA"/>
        </w:rPr>
        <w:t xml:space="preserve"> залученості.</w:t>
      </w:r>
      <w:r w:rsidRPr="00B96A01">
        <w:rPr>
          <w:lang w:val="uk-UA"/>
        </w:rPr>
        <w:t xml:space="preserve"> </w:t>
      </w:r>
      <w:r w:rsidRPr="00B96A01">
        <w:rPr>
          <w:rFonts w:asciiTheme="majorHAnsi" w:hAnsiTheme="majorHAnsi"/>
          <w:sz w:val="24"/>
          <w:szCs w:val="24"/>
          <w:lang w:val="uk-UA"/>
        </w:rPr>
        <w:t xml:space="preserve">Текстова аналітика залученості. </w:t>
      </w:r>
      <w:r w:rsidRPr="00B96A01">
        <w:rPr>
          <w:rFonts w:asciiTheme="majorHAnsi" w:hAnsiTheme="majorHAnsi" w:cs="Times New Roman"/>
          <w:sz w:val="24"/>
          <w:szCs w:val="24"/>
          <w:lang w:val="uk-UA"/>
        </w:rPr>
        <w:t>Факторний Engagement Rate (к</w:t>
      </w:r>
      <w:r w:rsidRPr="00B96A01">
        <w:rPr>
          <w:rFonts w:asciiTheme="majorHAnsi" w:hAnsiTheme="majorHAnsi" w:cs="Arial"/>
          <w:sz w:val="24"/>
          <w:szCs w:val="24"/>
          <w:shd w:val="clear" w:color="auto" w:fill="FFFFFF"/>
          <w:lang w:val="uk-UA"/>
        </w:rPr>
        <w:t xml:space="preserve">оефіцієнт залученості). </w:t>
      </w:r>
      <w:r w:rsidRPr="00B96A01">
        <w:rPr>
          <w:rFonts w:asciiTheme="majorHAnsi" w:hAnsiTheme="majorHAnsi" w:cs="Times New Roman"/>
          <w:sz w:val="24"/>
          <w:szCs w:val="24"/>
          <w:lang w:val="uk-UA"/>
        </w:rPr>
        <w:t>Аналіз зв'язку залученості з показниками роботи компанії (+ 1% Engagement = + X $; - 1% Engagement = -X $)</w:t>
      </w:r>
      <w:r w:rsidRPr="00B96A01">
        <w:rPr>
          <w:rFonts w:asciiTheme="majorHAnsi" w:hAnsiTheme="majorHAnsi"/>
          <w:sz w:val="24"/>
          <w:szCs w:val="24"/>
          <w:lang w:val="uk-UA"/>
        </w:rPr>
        <w:t>.</w:t>
      </w:r>
      <w:r w:rsidRPr="00B96A01">
        <w:rPr>
          <w:rFonts w:ascii="Cambria" w:hAnsi="Cambria"/>
          <w:sz w:val="24"/>
          <w:szCs w:val="24"/>
          <w:lang w:val="uk-UA"/>
        </w:rPr>
        <w:t xml:space="preserve"> </w:t>
      </w:r>
    </w:p>
    <w:p w:rsidR="00B55FB9" w:rsidRPr="00B96A01" w:rsidRDefault="00B55FB9" w:rsidP="00B55FB9">
      <w:pPr>
        <w:widowControl w:val="0"/>
        <w:tabs>
          <w:tab w:val="left" w:pos="851"/>
          <w:tab w:val="left" w:pos="1134"/>
        </w:tabs>
        <w:spacing w:line="240" w:lineRule="auto"/>
        <w:ind w:firstLine="709"/>
        <w:rPr>
          <w:rFonts w:asciiTheme="majorHAnsi" w:hAnsiTheme="majorHAnsi" w:cs="Times New Roman"/>
          <w:sz w:val="24"/>
          <w:szCs w:val="24"/>
          <w:lang w:val="uk-UA"/>
        </w:rPr>
      </w:pPr>
      <w:r w:rsidRPr="00B96A01">
        <w:rPr>
          <w:rFonts w:ascii="Cambria" w:hAnsi="Cambria"/>
          <w:sz w:val="24"/>
          <w:szCs w:val="24"/>
          <w:lang w:val="uk-UA"/>
        </w:rPr>
        <w:t>Вимірювання, а</w:t>
      </w:r>
      <w:r w:rsidRPr="00B96A01">
        <w:rPr>
          <w:rFonts w:asciiTheme="majorHAnsi" w:eastAsia="Calibri" w:hAnsiTheme="majorHAnsi"/>
          <w:sz w:val="24"/>
          <w:szCs w:val="24"/>
          <w:lang w:val="uk-UA"/>
        </w:rPr>
        <w:t xml:space="preserve">наліз та оцінка </w:t>
      </w:r>
      <w:r w:rsidR="0051340D" w:rsidRPr="00B96A01">
        <w:rPr>
          <w:rFonts w:asciiTheme="majorHAnsi" w:eastAsia="Calibri" w:hAnsiTheme="majorHAnsi"/>
          <w:sz w:val="24"/>
          <w:szCs w:val="24"/>
          <w:lang w:val="uk-UA"/>
        </w:rPr>
        <w:t>лояльності</w:t>
      </w:r>
      <w:r w:rsidRPr="00B96A01">
        <w:rPr>
          <w:rFonts w:asciiTheme="majorHAnsi" w:eastAsia="Calibri" w:hAnsiTheme="majorHAnsi"/>
          <w:sz w:val="24"/>
          <w:szCs w:val="24"/>
          <w:lang w:val="uk-UA"/>
        </w:rPr>
        <w:t xml:space="preserve"> працівників. </w:t>
      </w:r>
      <w:r w:rsidRPr="00B96A01">
        <w:rPr>
          <w:rFonts w:asciiTheme="majorHAnsi" w:hAnsiTheme="majorHAnsi"/>
          <w:sz w:val="24"/>
          <w:szCs w:val="24"/>
        </w:rPr>
        <w:t>Pulse</w:t>
      </w:r>
      <w:r w:rsidRPr="00B96A01">
        <w:rPr>
          <w:rFonts w:asciiTheme="majorHAnsi" w:hAnsiTheme="majorHAnsi"/>
          <w:sz w:val="24"/>
          <w:szCs w:val="24"/>
          <w:lang w:val="uk-UA"/>
        </w:rPr>
        <w:t xml:space="preserve"> опитувальники </w:t>
      </w:r>
      <w:r w:rsidR="0051340D" w:rsidRPr="00B96A01">
        <w:rPr>
          <w:rFonts w:asciiTheme="majorHAnsi" w:hAnsiTheme="majorHAnsi"/>
          <w:sz w:val="24"/>
          <w:szCs w:val="24"/>
          <w:lang w:val="uk-UA"/>
        </w:rPr>
        <w:t>лояльності</w:t>
      </w:r>
      <w:r w:rsidRPr="00B96A01">
        <w:rPr>
          <w:rFonts w:asciiTheme="majorHAnsi" w:hAnsiTheme="majorHAnsi"/>
          <w:sz w:val="24"/>
          <w:szCs w:val="24"/>
          <w:lang w:val="uk-UA"/>
        </w:rPr>
        <w:t xml:space="preserve"> та залученості. ІТ рішення для їх організації. </w:t>
      </w:r>
      <w:r w:rsidRPr="00B96A01">
        <w:rPr>
          <w:rFonts w:ascii="Cambria" w:hAnsi="Cambria"/>
          <w:sz w:val="24"/>
          <w:szCs w:val="24"/>
          <w:lang w:val="uk-UA"/>
        </w:rPr>
        <w:t xml:space="preserve">Розрахунок і аналіз індексу чистої </w:t>
      </w:r>
      <w:r w:rsidR="0051340D" w:rsidRPr="00B96A01">
        <w:rPr>
          <w:rFonts w:ascii="Cambria" w:hAnsi="Cambria"/>
          <w:sz w:val="24"/>
          <w:szCs w:val="24"/>
          <w:lang w:val="uk-UA"/>
        </w:rPr>
        <w:t>лояльності</w:t>
      </w:r>
      <w:r w:rsidRPr="00B96A01">
        <w:rPr>
          <w:rFonts w:ascii="Cambria" w:hAnsi="Cambria"/>
          <w:sz w:val="24"/>
          <w:szCs w:val="24"/>
          <w:lang w:val="uk-UA"/>
        </w:rPr>
        <w:t xml:space="preserve"> працівників - eNPS</w:t>
      </w:r>
      <w:r w:rsidRPr="00B96A01">
        <w:rPr>
          <w:rFonts w:asciiTheme="majorHAnsi" w:eastAsia="Calibri" w:hAnsiTheme="majorHAnsi"/>
          <w:sz w:val="24"/>
          <w:szCs w:val="24"/>
          <w:lang w:val="uk-UA"/>
        </w:rPr>
        <w:t xml:space="preserve"> (англ. employee Net Promoter Score). Дослідження та HR показники </w:t>
      </w:r>
      <w:r w:rsidRPr="00B96A01">
        <w:rPr>
          <w:rFonts w:asciiTheme="majorHAnsi" w:hAnsiTheme="majorHAnsi"/>
          <w:sz w:val="24"/>
          <w:szCs w:val="24"/>
          <w:lang w:val="uk-UA"/>
        </w:rPr>
        <w:t xml:space="preserve">вигорання та стресу в організації. </w:t>
      </w:r>
      <w:r w:rsidRPr="00B96A01">
        <w:rPr>
          <w:rFonts w:asciiTheme="majorHAnsi" w:eastAsia="Calibri" w:hAnsiTheme="majorHAnsi"/>
          <w:sz w:val="24"/>
          <w:szCs w:val="24"/>
          <w:lang w:val="uk-UA"/>
        </w:rPr>
        <w:t>HR показники</w:t>
      </w:r>
      <w:r w:rsidRPr="00B96A01">
        <w:rPr>
          <w:rFonts w:asciiTheme="majorHAnsi" w:hAnsiTheme="majorHAnsi"/>
          <w:sz w:val="24"/>
          <w:szCs w:val="24"/>
          <w:lang w:val="uk-UA"/>
        </w:rPr>
        <w:t xml:space="preserve"> вимірювання задоволеності роботою працівників (досягненнями в роботі).</w:t>
      </w:r>
    </w:p>
    <w:p w:rsidR="000D69CF" w:rsidRPr="00B96A01" w:rsidRDefault="00F406E7" w:rsidP="00D26A9F">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 xml:space="preserve">Вимірювання впливу корпоративної культури на ефективність бізнесу з використанням прийнятної системи/моделі управління чи її елементів: управління за цілями (MBO), система збалансованих показників (BSC), системи управління ефективністю (performance management), ключові показники діяльності (KPI), система стратегічного планування або довгострокові і середньострокові цілі, система управління проектами. </w:t>
      </w:r>
    </w:p>
    <w:p w:rsidR="00F406E7" w:rsidRPr="00B96A01" w:rsidRDefault="000A4B39" w:rsidP="00D26A9F">
      <w:pPr>
        <w:widowControl w:val="0"/>
        <w:shd w:val="clear" w:color="auto" w:fill="FFFFFF"/>
        <w:tabs>
          <w:tab w:val="left" w:pos="851"/>
          <w:tab w:val="left" w:pos="1134"/>
        </w:tabs>
        <w:spacing w:line="240" w:lineRule="auto"/>
        <w:ind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 xml:space="preserve">Предиктивна аналітика заходів удосконалення корпоративної культури. </w:t>
      </w:r>
      <w:r w:rsidR="00302916" w:rsidRPr="00B96A01">
        <w:rPr>
          <w:rFonts w:ascii="Cambria" w:eastAsia="Calibri" w:hAnsi="Cambria" w:cs="Times New Roman"/>
          <w:sz w:val="24"/>
          <w:szCs w:val="24"/>
          <w:lang w:val="uk-UA"/>
        </w:rPr>
        <w:t>Оцінка з</w:t>
      </w:r>
      <w:r w:rsidR="00F406E7" w:rsidRPr="00B96A01">
        <w:rPr>
          <w:rFonts w:ascii="Cambria" w:eastAsia="Calibri" w:hAnsi="Cambria" w:cs="Times New Roman"/>
          <w:sz w:val="24"/>
          <w:szCs w:val="24"/>
          <w:lang w:val="uk-UA"/>
        </w:rPr>
        <w:t>в'яз</w:t>
      </w:r>
      <w:r w:rsidR="00302916" w:rsidRPr="00B96A01">
        <w:rPr>
          <w:rFonts w:ascii="Cambria" w:eastAsia="Calibri" w:hAnsi="Cambria" w:cs="Times New Roman"/>
          <w:sz w:val="24"/>
          <w:szCs w:val="24"/>
          <w:lang w:val="uk-UA"/>
        </w:rPr>
        <w:t xml:space="preserve">ку </w:t>
      </w:r>
      <w:r w:rsidR="00F406E7" w:rsidRPr="00B96A01">
        <w:rPr>
          <w:rFonts w:ascii="Cambria" w:eastAsia="Calibri" w:hAnsi="Cambria" w:cs="Times New Roman"/>
          <w:sz w:val="24"/>
          <w:szCs w:val="24"/>
          <w:lang w:val="uk-UA"/>
        </w:rPr>
        <w:t>між цілями, результатами, досягненнями, мо</w:t>
      </w:r>
      <w:r w:rsidR="00174B8C" w:rsidRPr="00B96A01">
        <w:rPr>
          <w:rFonts w:ascii="Cambria" w:eastAsia="Calibri" w:hAnsi="Cambria" w:cs="Times New Roman"/>
          <w:sz w:val="24"/>
          <w:szCs w:val="24"/>
          <w:lang w:val="uk-UA"/>
        </w:rPr>
        <w:t xml:space="preserve">тивацією на основі досягнень </w:t>
      </w:r>
      <w:r w:rsidR="00302916" w:rsidRPr="00B96A01">
        <w:rPr>
          <w:rFonts w:ascii="Cambria" w:eastAsia="Calibri" w:hAnsi="Cambria" w:cs="Times New Roman"/>
          <w:sz w:val="24"/>
          <w:szCs w:val="24"/>
          <w:lang w:val="uk-UA"/>
        </w:rPr>
        <w:t xml:space="preserve">як </w:t>
      </w:r>
      <w:r w:rsidR="00F406E7" w:rsidRPr="00B96A01">
        <w:rPr>
          <w:rFonts w:ascii="Cambria" w:eastAsia="Calibri" w:hAnsi="Cambria" w:cs="Times New Roman"/>
          <w:sz w:val="24"/>
          <w:szCs w:val="24"/>
          <w:lang w:val="uk-UA"/>
        </w:rPr>
        <w:t>основ</w:t>
      </w:r>
      <w:r w:rsidR="00302916" w:rsidRPr="00B96A01">
        <w:rPr>
          <w:rFonts w:ascii="Cambria" w:eastAsia="Calibri" w:hAnsi="Cambria" w:cs="Times New Roman"/>
          <w:sz w:val="24"/>
          <w:szCs w:val="24"/>
          <w:lang w:val="uk-UA"/>
        </w:rPr>
        <w:t>и</w:t>
      </w:r>
      <w:r w:rsidR="00174B8C" w:rsidRPr="00B96A01">
        <w:rPr>
          <w:rFonts w:ascii="Cambria" w:eastAsia="Calibri" w:hAnsi="Cambria" w:cs="Times New Roman"/>
          <w:sz w:val="24"/>
          <w:szCs w:val="24"/>
          <w:lang w:val="uk-UA"/>
        </w:rPr>
        <w:t xml:space="preserve"> </w:t>
      </w:r>
      <w:r w:rsidR="00F406E7" w:rsidRPr="00B96A01">
        <w:rPr>
          <w:rFonts w:ascii="Cambria" w:eastAsia="Calibri" w:hAnsi="Cambria" w:cs="Times New Roman"/>
          <w:sz w:val="24"/>
          <w:szCs w:val="24"/>
          <w:lang w:val="uk-UA"/>
        </w:rPr>
        <w:t>форму</w:t>
      </w:r>
      <w:r w:rsidR="00174B8C" w:rsidRPr="00B96A01">
        <w:rPr>
          <w:rFonts w:ascii="Cambria" w:eastAsia="Calibri" w:hAnsi="Cambria" w:cs="Times New Roman"/>
          <w:sz w:val="24"/>
          <w:szCs w:val="24"/>
          <w:lang w:val="uk-UA"/>
        </w:rPr>
        <w:t>вання корпоративної культури і</w:t>
      </w:r>
      <w:r w:rsidR="00F406E7" w:rsidRPr="00B96A01">
        <w:rPr>
          <w:rFonts w:ascii="Cambria" w:eastAsia="Calibri" w:hAnsi="Cambria" w:cs="Times New Roman"/>
          <w:sz w:val="24"/>
          <w:szCs w:val="24"/>
          <w:lang w:val="uk-UA"/>
        </w:rPr>
        <w:t xml:space="preserve"> ставлення до роботи.</w:t>
      </w:r>
    </w:p>
    <w:p w:rsidR="00671B1E" w:rsidRPr="00B96A01" w:rsidRDefault="00671B1E" w:rsidP="00D7237D">
      <w:pPr>
        <w:pStyle w:val="2"/>
        <w:jc w:val="center"/>
        <w:rPr>
          <w:rFonts w:ascii="Cambria" w:eastAsia="Calibri" w:hAnsi="Cambria"/>
          <w:sz w:val="24"/>
          <w:szCs w:val="24"/>
          <w:lang w:val="uk-UA"/>
        </w:rPr>
      </w:pPr>
      <w:bookmarkStart w:id="16" w:name="_Toc83213670"/>
      <w:r w:rsidRPr="00B96A01">
        <w:rPr>
          <w:rFonts w:ascii="Cambria" w:eastAsia="Calibri" w:hAnsi="Cambria"/>
          <w:sz w:val="24"/>
          <w:szCs w:val="24"/>
          <w:lang w:val="uk-UA"/>
        </w:rPr>
        <w:t>Тема 13. Аналіз і контролінг HR-бюджету</w:t>
      </w:r>
      <w:bookmarkEnd w:id="16"/>
    </w:p>
    <w:p w:rsidR="00671B1E" w:rsidRPr="00B96A01" w:rsidRDefault="00671B1E" w:rsidP="00671B1E">
      <w:pPr>
        <w:spacing w:line="240" w:lineRule="auto"/>
        <w:rPr>
          <w:rFonts w:ascii="Cambria" w:hAnsi="Cambria"/>
          <w:sz w:val="24"/>
          <w:szCs w:val="24"/>
          <w:lang w:val="uk-UA"/>
        </w:rPr>
      </w:pPr>
      <w:r w:rsidRPr="00B96A01">
        <w:rPr>
          <w:rFonts w:ascii="Cambria" w:hAnsi="Cambria"/>
          <w:sz w:val="24"/>
          <w:szCs w:val="24"/>
          <w:lang w:val="uk-UA"/>
        </w:rPr>
        <w:t xml:space="preserve">Контролінг виконання бюджету підприємства по доходах, витратах, аналіз виявлених відхилень від запланованих показників. </w:t>
      </w:r>
      <w:r w:rsidRPr="00B96A01">
        <w:rPr>
          <w:rFonts w:ascii="Cambria" w:eastAsia="Calibri" w:hAnsi="Cambria"/>
          <w:sz w:val="24"/>
          <w:szCs w:val="24"/>
          <w:lang w:val="uk-UA"/>
        </w:rPr>
        <w:t xml:space="preserve">Аналіз та оцінка витрат на персонал за різними класифікаційними ознаками, виявлення причин незапланованих витрат. Оцінка ризиків, що можуть виникнути внаслідок незапланованих витрат на персонал, прогноз їх ймовірності у майбутньому. </w:t>
      </w:r>
      <w:r w:rsidRPr="00B96A01">
        <w:rPr>
          <w:rFonts w:ascii="Cambria" w:hAnsi="Cambria"/>
          <w:sz w:val="24"/>
          <w:szCs w:val="24"/>
          <w:lang w:val="uk-UA"/>
        </w:rPr>
        <w:t xml:space="preserve">Прогноз виконання </w:t>
      </w:r>
      <w:r w:rsidRPr="00B96A01">
        <w:rPr>
          <w:rFonts w:ascii="Cambria" w:eastAsia="Calibri" w:hAnsi="Cambria" w:cs="Times New Roman"/>
          <w:sz w:val="24"/>
          <w:szCs w:val="24"/>
          <w:lang w:val="uk-UA"/>
        </w:rPr>
        <w:t>HR</w:t>
      </w:r>
      <w:r w:rsidRPr="00B96A01">
        <w:rPr>
          <w:rFonts w:ascii="Cambria" w:hAnsi="Cambria"/>
          <w:sz w:val="24"/>
          <w:szCs w:val="24"/>
          <w:lang w:val="uk-UA"/>
        </w:rPr>
        <w:t xml:space="preserve">-бюджету підприємства. </w:t>
      </w:r>
    </w:p>
    <w:p w:rsidR="00671B1E" w:rsidRPr="00B96A01" w:rsidRDefault="00671B1E" w:rsidP="00671B1E">
      <w:pPr>
        <w:pStyle w:val="a6"/>
        <w:spacing w:after="0" w:line="240" w:lineRule="auto"/>
        <w:ind w:left="0" w:firstLine="709"/>
        <w:rPr>
          <w:rFonts w:ascii="Cambria" w:hAnsi="Cambria"/>
          <w:sz w:val="24"/>
          <w:szCs w:val="24"/>
          <w:lang w:val="uk-UA"/>
        </w:rPr>
      </w:pPr>
      <w:r w:rsidRPr="00B96A01">
        <w:rPr>
          <w:rFonts w:ascii="Cambria" w:hAnsi="Cambria"/>
          <w:sz w:val="24"/>
          <w:szCs w:val="24"/>
          <w:lang w:val="uk-UA"/>
        </w:rPr>
        <w:t xml:space="preserve">Показники витрат на персонал (робочу силу). Частка витрат на персонал в обсязі реалізації. Витрати на одного працівника. Витрати на одну продуктивну годину. </w:t>
      </w:r>
    </w:p>
    <w:p w:rsidR="00671B1E" w:rsidRPr="00B96A01" w:rsidRDefault="00671B1E" w:rsidP="00671B1E">
      <w:pPr>
        <w:spacing w:line="240" w:lineRule="auto"/>
        <w:rPr>
          <w:rFonts w:ascii="Cambria" w:hAnsi="Cambria"/>
          <w:sz w:val="24"/>
          <w:szCs w:val="24"/>
          <w:lang w:val="uk-UA"/>
        </w:rPr>
      </w:pPr>
      <w:r w:rsidRPr="00B96A01">
        <w:rPr>
          <w:rFonts w:ascii="Cambria" w:hAnsi="Cambria"/>
          <w:sz w:val="24"/>
          <w:szCs w:val="24"/>
          <w:lang w:val="uk-UA"/>
        </w:rPr>
        <w:t xml:space="preserve">Управління витратами на персонал: через чисельність персоналу, через бюджет витрат, на які можна впливати, через постановку завдань в організації. </w:t>
      </w:r>
      <w:r w:rsidRPr="00B96A01">
        <w:rPr>
          <w:rFonts w:ascii="Cambria" w:eastAsia="Calibri" w:hAnsi="Cambria" w:cs="Times New Roman"/>
          <w:sz w:val="24"/>
          <w:szCs w:val="24"/>
          <w:lang w:val="uk-UA"/>
        </w:rPr>
        <w:t xml:space="preserve">Предиктивна аналітика заходів </w:t>
      </w:r>
      <w:r w:rsidRPr="00B96A01">
        <w:rPr>
          <w:rFonts w:ascii="Cambria" w:hAnsi="Cambria"/>
          <w:sz w:val="24"/>
          <w:szCs w:val="24"/>
          <w:lang w:val="uk-UA"/>
        </w:rPr>
        <w:t xml:space="preserve">зниження витрат на персонал: зменшення бюджету, вартісний аналіз накладних витрат, принцип нульового базисного бюджету. </w:t>
      </w:r>
    </w:p>
    <w:p w:rsidR="00671B1E" w:rsidRPr="00B96A01" w:rsidRDefault="00671B1E" w:rsidP="00671B1E">
      <w:pPr>
        <w:spacing w:line="240" w:lineRule="auto"/>
        <w:rPr>
          <w:rFonts w:ascii="Cambria" w:hAnsi="Cambria"/>
          <w:sz w:val="24"/>
          <w:szCs w:val="24"/>
          <w:lang w:val="uk-UA"/>
        </w:rPr>
      </w:pPr>
      <w:r w:rsidRPr="00B96A01">
        <w:rPr>
          <w:rFonts w:ascii="Cambria" w:hAnsi="Cambria"/>
          <w:sz w:val="24"/>
          <w:szCs w:val="24"/>
          <w:lang w:val="uk-UA"/>
        </w:rPr>
        <w:t>Оцінка прибутковості інвестицій у персонал. Методи визначення ефективності інвестування заходів по управлінню персоналом. Показники, які характеризують ефект від реалізації системи заходів по управлінню персоналом.</w:t>
      </w:r>
    </w:p>
    <w:p w:rsidR="00671B1E" w:rsidRPr="00B96A01" w:rsidRDefault="00671B1E" w:rsidP="00671B1E">
      <w:pPr>
        <w:spacing w:line="240" w:lineRule="auto"/>
        <w:rPr>
          <w:rFonts w:ascii="Cambria" w:hAnsi="Cambria"/>
          <w:sz w:val="24"/>
          <w:szCs w:val="24"/>
          <w:lang w:val="uk-UA"/>
        </w:rPr>
      </w:pPr>
      <w:r w:rsidRPr="00B96A01">
        <w:rPr>
          <w:rFonts w:ascii="Cambria" w:hAnsi="Cambria"/>
          <w:sz w:val="24"/>
          <w:szCs w:val="24"/>
          <w:lang w:val="uk-UA"/>
        </w:rPr>
        <w:t xml:space="preserve">Індикатори економічної ефективності витрат на персонал: стабільність персоналу, гнучкість персоналу. Взаємозв’язок економічної й соціальної ефективності витрат на персонал. </w:t>
      </w:r>
    </w:p>
    <w:p w:rsidR="00AA7BC8" w:rsidRPr="00B96A01" w:rsidRDefault="00AA7BC8" w:rsidP="008072F8">
      <w:pPr>
        <w:pStyle w:val="2"/>
        <w:jc w:val="center"/>
        <w:rPr>
          <w:rFonts w:ascii="Cambria" w:eastAsia="Calibri" w:hAnsi="Cambria" w:cs="Times New Roman"/>
          <w:b w:val="0"/>
          <w:sz w:val="24"/>
          <w:szCs w:val="24"/>
          <w:lang w:val="uk-UA"/>
        </w:rPr>
      </w:pPr>
      <w:bookmarkStart w:id="17" w:name="_Toc83213671"/>
      <w:r w:rsidRPr="00B96A01">
        <w:rPr>
          <w:rFonts w:ascii="Cambria" w:hAnsi="Cambria" w:cs="Times New Roman"/>
          <w:sz w:val="24"/>
          <w:szCs w:val="24"/>
          <w:lang w:val="uk-UA"/>
        </w:rPr>
        <w:t>Тема</w:t>
      </w:r>
      <w:r w:rsidRPr="00B96A01">
        <w:rPr>
          <w:rFonts w:ascii="Cambria" w:eastAsia="Calibri" w:hAnsi="Cambria" w:cs="Times New Roman"/>
          <w:sz w:val="24"/>
          <w:szCs w:val="24"/>
          <w:lang w:val="uk-UA"/>
        </w:rPr>
        <w:t xml:space="preserve"> 1</w:t>
      </w:r>
      <w:r w:rsidR="00671B1E" w:rsidRPr="00B96A01">
        <w:rPr>
          <w:rFonts w:ascii="Cambria" w:eastAsia="Calibri" w:hAnsi="Cambria" w:cs="Times New Roman"/>
          <w:sz w:val="24"/>
          <w:szCs w:val="24"/>
          <w:lang w:val="uk-UA"/>
        </w:rPr>
        <w:t>4</w:t>
      </w:r>
      <w:r w:rsidRPr="00B96A01">
        <w:rPr>
          <w:rFonts w:ascii="Cambria" w:eastAsia="Calibri" w:hAnsi="Cambria" w:cs="Times New Roman"/>
          <w:sz w:val="24"/>
          <w:szCs w:val="24"/>
          <w:lang w:val="uk-UA"/>
        </w:rPr>
        <w:t xml:space="preserve">. </w:t>
      </w:r>
      <w:r w:rsidR="009347B6" w:rsidRPr="00B96A01">
        <w:rPr>
          <w:rFonts w:ascii="Cambria" w:eastAsia="Calibri" w:hAnsi="Cambria" w:cs="Times New Roman"/>
          <w:sz w:val="24"/>
          <w:szCs w:val="24"/>
          <w:lang w:val="uk-UA"/>
        </w:rPr>
        <w:t xml:space="preserve">Аналіз </w:t>
      </w:r>
      <w:r w:rsidR="009347B6" w:rsidRPr="00B96A01">
        <w:rPr>
          <w:rFonts w:ascii="Cambria" w:hAnsi="Cambria" w:cs="Times New Roman"/>
          <w:sz w:val="24"/>
          <w:szCs w:val="24"/>
          <w:lang w:val="uk-UA"/>
        </w:rPr>
        <w:t>роботи служби персоналу та е</w:t>
      </w:r>
      <w:r w:rsidR="00CA301F" w:rsidRPr="00B96A01">
        <w:rPr>
          <w:rFonts w:ascii="Cambria" w:hAnsi="Cambria" w:cs="Times New Roman"/>
          <w:sz w:val="24"/>
          <w:szCs w:val="24"/>
          <w:lang w:val="uk-UA"/>
        </w:rPr>
        <w:t>фективність менеджменту персоналу</w:t>
      </w:r>
      <w:bookmarkEnd w:id="17"/>
    </w:p>
    <w:p w:rsidR="009347B6" w:rsidRPr="00B96A01" w:rsidRDefault="004B5147" w:rsidP="00D26A9F">
      <w:pPr>
        <w:pStyle w:val="a6"/>
        <w:tabs>
          <w:tab w:val="left" w:pos="851"/>
          <w:tab w:val="left" w:pos="1134"/>
        </w:tabs>
        <w:spacing w:after="0" w:line="240" w:lineRule="auto"/>
        <w:ind w:left="0" w:firstLine="709"/>
        <w:rPr>
          <w:rFonts w:ascii="Cambria" w:hAnsi="Cambria" w:cs="Times New Roman"/>
          <w:sz w:val="24"/>
          <w:szCs w:val="24"/>
          <w:lang w:val="uk-UA"/>
        </w:rPr>
      </w:pPr>
      <w:r w:rsidRPr="00B96A01">
        <w:rPr>
          <w:rFonts w:ascii="Cambria" w:eastAsia="Calibri" w:hAnsi="Cambria" w:cs="Times New Roman"/>
          <w:sz w:val="24"/>
          <w:szCs w:val="24"/>
          <w:lang w:val="uk-UA"/>
        </w:rPr>
        <w:t>HR-</w:t>
      </w:r>
      <w:r w:rsidR="00202EC1" w:rsidRPr="00B96A01">
        <w:rPr>
          <w:rFonts w:ascii="Cambria" w:eastAsia="Calibri" w:hAnsi="Cambria" w:cs="Times New Roman"/>
          <w:sz w:val="24"/>
          <w:szCs w:val="24"/>
          <w:lang w:val="uk-UA"/>
        </w:rPr>
        <w:t xml:space="preserve">аналіз </w:t>
      </w:r>
      <w:r w:rsidRPr="00B96A01">
        <w:rPr>
          <w:rFonts w:ascii="Cambria" w:hAnsi="Cambria" w:cs="Times New Roman"/>
          <w:sz w:val="24"/>
          <w:szCs w:val="24"/>
          <w:lang w:val="uk-UA"/>
        </w:rPr>
        <w:t>роботи служби персоналу.</w:t>
      </w:r>
      <w:r w:rsidR="00AD00B7" w:rsidRPr="00B96A01">
        <w:rPr>
          <w:rFonts w:ascii="Cambria" w:hAnsi="Cambria" w:cs="Times New Roman"/>
          <w:sz w:val="24"/>
          <w:szCs w:val="24"/>
          <w:lang w:val="uk-UA"/>
        </w:rPr>
        <w:t xml:space="preserve"> </w:t>
      </w:r>
      <w:r w:rsidR="009347B6" w:rsidRPr="00B96A01">
        <w:rPr>
          <w:rFonts w:ascii="Cambria" w:hAnsi="Cambria" w:cs="Times New Roman"/>
          <w:sz w:val="24"/>
          <w:szCs w:val="24"/>
          <w:lang w:val="uk-UA"/>
        </w:rPr>
        <w:t>Напрями HR-аналізу ефективності роботи служби персоналу.</w:t>
      </w:r>
      <w:r w:rsidR="00CB44C5" w:rsidRPr="00B96A01">
        <w:rPr>
          <w:rFonts w:ascii="Cambria" w:hAnsi="Cambria" w:cs="Times New Roman"/>
          <w:sz w:val="24"/>
          <w:szCs w:val="24"/>
          <w:lang w:val="uk-UA"/>
        </w:rPr>
        <w:t xml:space="preserve"> </w:t>
      </w:r>
      <w:r w:rsidR="006F4F24" w:rsidRPr="00B96A01">
        <w:rPr>
          <w:rFonts w:ascii="Cambria" w:hAnsi="Cambria" w:cs="Times New Roman"/>
          <w:sz w:val="24"/>
          <w:szCs w:val="24"/>
          <w:lang w:val="uk-UA"/>
        </w:rPr>
        <w:t>Методи оцінювання ефективності</w:t>
      </w:r>
      <w:r w:rsidR="00A960D0" w:rsidRPr="00B96A01">
        <w:rPr>
          <w:rFonts w:ascii="Cambria" w:hAnsi="Cambria" w:cs="Times New Roman"/>
          <w:sz w:val="24"/>
          <w:szCs w:val="24"/>
          <w:lang w:val="uk-UA"/>
        </w:rPr>
        <w:t xml:space="preserve"> </w:t>
      </w:r>
      <w:r w:rsidR="001A24E8" w:rsidRPr="00B96A01">
        <w:rPr>
          <w:rFonts w:ascii="Cambria" w:hAnsi="Cambria" w:cs="Times New Roman"/>
          <w:sz w:val="24"/>
          <w:szCs w:val="24"/>
          <w:lang w:val="uk-UA"/>
        </w:rPr>
        <w:t xml:space="preserve">роботи </w:t>
      </w:r>
      <w:r w:rsidR="00A960D0" w:rsidRPr="00B96A01">
        <w:rPr>
          <w:rFonts w:ascii="Cambria" w:hAnsi="Cambria" w:cs="Times New Roman"/>
          <w:sz w:val="24"/>
          <w:szCs w:val="24"/>
          <w:lang w:val="uk-UA"/>
        </w:rPr>
        <w:t>служби персоналу: експертне оцінювання, ROI</w:t>
      </w:r>
      <w:r w:rsidR="00127A76" w:rsidRPr="00B96A01">
        <w:rPr>
          <w:rFonts w:ascii="Cambria" w:hAnsi="Cambria" w:cs="Times New Roman"/>
          <w:sz w:val="24"/>
          <w:szCs w:val="24"/>
          <w:lang w:val="uk-UA"/>
        </w:rPr>
        <w:t>, бенчмаркінг, Дж.Філіпса</w:t>
      </w:r>
      <w:r w:rsidR="00A960D0" w:rsidRPr="00B96A01">
        <w:rPr>
          <w:rFonts w:ascii="Cambria" w:hAnsi="Cambria" w:cs="Times New Roman"/>
          <w:sz w:val="24"/>
          <w:szCs w:val="24"/>
          <w:lang w:val="uk-UA"/>
        </w:rPr>
        <w:t xml:space="preserve">. </w:t>
      </w:r>
    </w:p>
    <w:p w:rsidR="000D69CF" w:rsidRPr="00B96A01" w:rsidRDefault="00127A76" w:rsidP="00D26A9F">
      <w:pPr>
        <w:pStyle w:val="a6"/>
        <w:tabs>
          <w:tab w:val="left" w:pos="851"/>
          <w:tab w:val="left" w:pos="1134"/>
        </w:tabs>
        <w:spacing w:after="0" w:line="240" w:lineRule="auto"/>
        <w:ind w:left="0" w:firstLine="709"/>
        <w:rPr>
          <w:rFonts w:ascii="Cambria" w:eastAsia="Calibri" w:hAnsi="Cambria" w:cs="Times New Roman"/>
          <w:sz w:val="24"/>
          <w:szCs w:val="24"/>
          <w:lang w:val="uk-UA"/>
        </w:rPr>
      </w:pPr>
      <w:r w:rsidRPr="00B96A01">
        <w:rPr>
          <w:rFonts w:ascii="Cambria" w:hAnsi="Cambria" w:cs="Times New Roman"/>
          <w:sz w:val="24"/>
          <w:szCs w:val="24"/>
          <w:lang w:val="uk-UA"/>
        </w:rPr>
        <w:t>Фінансові показники</w:t>
      </w:r>
      <w:r w:rsidR="009347B6" w:rsidRPr="00B96A01">
        <w:rPr>
          <w:rFonts w:ascii="Cambria" w:hAnsi="Cambria" w:cs="Times New Roman"/>
          <w:sz w:val="24"/>
          <w:szCs w:val="24"/>
          <w:lang w:val="uk-UA"/>
        </w:rPr>
        <w:t xml:space="preserve"> роботи</w:t>
      </w:r>
      <w:r w:rsidRPr="00B96A01">
        <w:rPr>
          <w:rFonts w:ascii="Cambria" w:hAnsi="Cambria" w:cs="Times New Roman"/>
          <w:sz w:val="24"/>
          <w:szCs w:val="24"/>
          <w:lang w:val="uk-UA"/>
        </w:rPr>
        <w:t xml:space="preserve"> служби персоналу. </w:t>
      </w:r>
      <w:r w:rsidR="001C28F8" w:rsidRPr="00B96A01">
        <w:rPr>
          <w:rFonts w:ascii="Cambria" w:hAnsi="Cambria" w:cs="Times New Roman"/>
          <w:sz w:val="24"/>
          <w:szCs w:val="24"/>
          <w:lang w:val="uk-UA"/>
        </w:rPr>
        <w:t>HR показники</w:t>
      </w:r>
      <w:r w:rsidR="001C28F8" w:rsidRPr="00B96A01">
        <w:rPr>
          <w:rFonts w:ascii="Cambria" w:eastAsia="Calibri" w:hAnsi="Cambria" w:cs="Times New Roman"/>
          <w:sz w:val="24"/>
          <w:szCs w:val="24"/>
          <w:lang w:val="uk-UA"/>
        </w:rPr>
        <w:t xml:space="preserve"> </w:t>
      </w:r>
      <w:r w:rsidR="00B26DDC" w:rsidRPr="00B96A01">
        <w:rPr>
          <w:rFonts w:ascii="Cambria" w:hAnsi="Cambria" w:cs="Times New Roman"/>
          <w:sz w:val="24"/>
          <w:szCs w:val="24"/>
          <w:lang w:val="uk-UA"/>
        </w:rPr>
        <w:t>ефективності роботи служби персоналу</w:t>
      </w:r>
      <w:r w:rsidR="004B5147" w:rsidRPr="00B96A01">
        <w:rPr>
          <w:rFonts w:ascii="Cambria" w:hAnsi="Cambria" w:cs="Times New Roman"/>
          <w:sz w:val="24"/>
          <w:szCs w:val="24"/>
          <w:lang w:val="uk-UA"/>
        </w:rPr>
        <w:t xml:space="preserve"> </w:t>
      </w:r>
      <w:r w:rsidR="004B5147" w:rsidRPr="00B96A01">
        <w:rPr>
          <w:rFonts w:ascii="Cambria" w:hAnsi="Cambria" w:cs="Times New Roman"/>
          <w:bCs/>
          <w:iCs/>
          <w:sz w:val="24"/>
          <w:szCs w:val="24"/>
          <w:lang w:val="uk-UA" w:eastAsia="uk-UA"/>
        </w:rPr>
        <w:t xml:space="preserve">з точки зору досягнутих нею цілей. </w:t>
      </w:r>
      <w:r w:rsidR="004B5147" w:rsidRPr="00B96A01">
        <w:rPr>
          <w:rFonts w:ascii="Cambria" w:eastAsia="Calibri" w:hAnsi="Cambria" w:cs="Times New Roman"/>
          <w:sz w:val="24"/>
          <w:szCs w:val="24"/>
          <w:lang w:val="uk-UA"/>
        </w:rPr>
        <w:t xml:space="preserve">HR показники </w:t>
      </w:r>
      <w:r w:rsidR="004B5147" w:rsidRPr="00B96A01">
        <w:rPr>
          <w:rFonts w:ascii="Cambria" w:hAnsi="Cambria" w:cs="Times New Roman"/>
          <w:bCs/>
          <w:iCs/>
          <w:sz w:val="24"/>
          <w:szCs w:val="24"/>
          <w:lang w:val="uk-UA" w:eastAsia="uk-UA"/>
        </w:rPr>
        <w:t xml:space="preserve">ефективності </w:t>
      </w:r>
      <w:r w:rsidR="008636AE" w:rsidRPr="00B96A01">
        <w:rPr>
          <w:rFonts w:ascii="Cambria" w:hAnsi="Cambria" w:cs="Times New Roman"/>
          <w:bCs/>
          <w:iCs/>
          <w:sz w:val="24"/>
          <w:szCs w:val="24"/>
          <w:lang w:val="uk-UA" w:eastAsia="uk-UA"/>
        </w:rPr>
        <w:t>управління персоналом.</w:t>
      </w:r>
      <w:r w:rsidR="00AD00B7" w:rsidRPr="00B96A01">
        <w:rPr>
          <w:rFonts w:ascii="Cambria" w:hAnsi="Cambria" w:cs="Times New Roman"/>
          <w:bCs/>
          <w:iCs/>
          <w:sz w:val="24"/>
          <w:szCs w:val="24"/>
          <w:lang w:val="uk-UA" w:eastAsia="uk-UA"/>
        </w:rPr>
        <w:t xml:space="preserve"> </w:t>
      </w:r>
      <w:r w:rsidR="001C28F8" w:rsidRPr="00B96A01">
        <w:rPr>
          <w:rFonts w:ascii="Cambria" w:eastAsia="Calibri" w:hAnsi="Cambria" w:cs="Times New Roman"/>
          <w:sz w:val="24"/>
          <w:szCs w:val="24"/>
          <w:lang w:val="uk-UA"/>
        </w:rPr>
        <w:t xml:space="preserve">HR показники </w:t>
      </w:r>
      <w:r w:rsidR="004B5147" w:rsidRPr="00B96A01">
        <w:rPr>
          <w:rFonts w:ascii="Cambria" w:hAnsi="Cambria" w:cs="Times New Roman"/>
          <w:sz w:val="24"/>
          <w:szCs w:val="24"/>
          <w:lang w:val="uk-UA"/>
        </w:rPr>
        <w:t>ефективності роботи служби персоналу</w:t>
      </w:r>
      <w:r w:rsidR="001C28F8" w:rsidRPr="00B96A01">
        <w:rPr>
          <w:rFonts w:ascii="Cambria" w:hAnsi="Cambria" w:cs="Times New Roman"/>
          <w:sz w:val="24"/>
          <w:szCs w:val="24"/>
          <w:lang w:val="uk-UA"/>
        </w:rPr>
        <w:t>.</w:t>
      </w:r>
      <w:r w:rsidR="00AD00B7" w:rsidRPr="00B96A01">
        <w:rPr>
          <w:rFonts w:ascii="Cambria" w:hAnsi="Cambria" w:cs="Times New Roman"/>
          <w:sz w:val="24"/>
          <w:szCs w:val="24"/>
          <w:lang w:val="uk-UA"/>
        </w:rPr>
        <w:t xml:space="preserve"> </w:t>
      </w:r>
      <w:r w:rsidR="001C28F8" w:rsidRPr="00B96A01">
        <w:rPr>
          <w:rFonts w:ascii="Cambria" w:eastAsia="Calibri" w:hAnsi="Cambria" w:cs="Times New Roman"/>
          <w:sz w:val="24"/>
          <w:szCs w:val="24"/>
          <w:lang w:val="uk-UA"/>
        </w:rPr>
        <w:t xml:space="preserve">HR показники </w:t>
      </w:r>
      <w:r w:rsidR="004B5147" w:rsidRPr="00B96A01">
        <w:rPr>
          <w:rFonts w:ascii="Cambria" w:hAnsi="Cambria" w:cs="Times New Roman"/>
          <w:bCs/>
          <w:iCs/>
          <w:sz w:val="24"/>
          <w:szCs w:val="24"/>
          <w:lang w:val="uk-UA" w:eastAsia="uk-UA"/>
        </w:rPr>
        <w:t xml:space="preserve">результативності </w:t>
      </w:r>
      <w:r w:rsidR="004B5147" w:rsidRPr="00B96A01">
        <w:rPr>
          <w:rFonts w:ascii="Cambria" w:hAnsi="Cambria" w:cs="Times New Roman"/>
          <w:sz w:val="24"/>
          <w:szCs w:val="24"/>
          <w:lang w:val="uk-UA"/>
        </w:rPr>
        <w:t>роботи служби персоналу</w:t>
      </w:r>
      <w:r w:rsidR="004B5147" w:rsidRPr="00B96A01">
        <w:rPr>
          <w:rFonts w:ascii="Cambria" w:eastAsia="Calibri" w:hAnsi="Cambria" w:cs="Times New Roman"/>
          <w:sz w:val="24"/>
          <w:szCs w:val="24"/>
          <w:lang w:val="uk-UA"/>
        </w:rPr>
        <w:t>.</w:t>
      </w:r>
      <w:r w:rsidR="00AD00B7" w:rsidRPr="00B96A01">
        <w:rPr>
          <w:rFonts w:ascii="Cambria" w:eastAsia="Calibri" w:hAnsi="Cambria" w:cs="Times New Roman"/>
          <w:sz w:val="24"/>
          <w:szCs w:val="24"/>
          <w:lang w:val="uk-UA"/>
        </w:rPr>
        <w:t xml:space="preserve"> </w:t>
      </w:r>
      <w:r w:rsidR="00FB6B87" w:rsidRPr="00B96A01">
        <w:rPr>
          <w:rFonts w:ascii="Cambria" w:eastAsia="Calibri" w:hAnsi="Cambria" w:cs="Times New Roman"/>
          <w:sz w:val="24"/>
          <w:szCs w:val="24"/>
          <w:lang w:val="uk-UA"/>
        </w:rPr>
        <w:t xml:space="preserve">Показники задоволеності роботою служби персоналу. Розрахунок окупності HR-проектів. </w:t>
      </w:r>
    </w:p>
    <w:p w:rsidR="009347B6" w:rsidRPr="00B96A01" w:rsidRDefault="00CB44C5" w:rsidP="009347B6">
      <w:pPr>
        <w:pStyle w:val="a6"/>
        <w:tabs>
          <w:tab w:val="left" w:pos="851"/>
          <w:tab w:val="left" w:pos="1134"/>
        </w:tabs>
        <w:spacing w:after="0" w:line="240" w:lineRule="auto"/>
        <w:ind w:left="0" w:firstLine="709"/>
        <w:rPr>
          <w:rFonts w:ascii="Cambria" w:eastAsia="Calibri" w:hAnsi="Cambria" w:cs="Times New Roman"/>
          <w:sz w:val="24"/>
          <w:szCs w:val="24"/>
          <w:lang w:val="uk-UA"/>
        </w:rPr>
      </w:pPr>
      <w:r w:rsidRPr="00B96A01">
        <w:rPr>
          <w:rFonts w:ascii="Cambria" w:hAnsi="Cambria" w:cs="Times New Roman"/>
          <w:sz w:val="24"/>
          <w:szCs w:val="24"/>
          <w:lang w:val="uk-UA"/>
        </w:rPr>
        <w:t xml:space="preserve">Показники ефективності HR-функцій. </w:t>
      </w:r>
      <w:r w:rsidR="009347B6" w:rsidRPr="00B96A01">
        <w:rPr>
          <w:rFonts w:ascii="Cambria" w:eastAsia="Calibri" w:hAnsi="Cambria" w:cs="Times New Roman"/>
          <w:sz w:val="24"/>
          <w:szCs w:val="24"/>
          <w:lang w:val="uk-UA"/>
        </w:rPr>
        <w:t xml:space="preserve">Показники, що характеризують ефективність менеджменту персоналу і </w:t>
      </w:r>
      <w:r w:rsidR="009347B6" w:rsidRPr="00B96A01">
        <w:rPr>
          <w:rFonts w:ascii="Cambria" w:hAnsi="Cambria" w:cs="Times New Roman"/>
          <w:sz w:val="24"/>
          <w:szCs w:val="24"/>
          <w:lang w:val="uk-UA"/>
        </w:rPr>
        <w:t xml:space="preserve">роботи служби персоналу </w:t>
      </w:r>
      <w:r w:rsidR="009347B6" w:rsidRPr="00B96A01">
        <w:rPr>
          <w:rFonts w:ascii="Cambria" w:eastAsia="Calibri" w:hAnsi="Cambria" w:cs="Times New Roman"/>
          <w:sz w:val="24"/>
          <w:szCs w:val="24"/>
          <w:lang w:val="uk-UA"/>
        </w:rPr>
        <w:t>в організації. Показники власне економічні; показники ступеня відповідності; показники ступеня задоволеності працівників; непрямі показники ефективності. Оцінка ефективності інвестування заходів щодо управління персоналом з використанням методу поточної вартості, заснованому на визначенні чистого дисконтованого доходу. Економія від скорочення втрат робочого часу.</w:t>
      </w:r>
    </w:p>
    <w:p w:rsidR="00CB44C5" w:rsidRPr="00B96A01" w:rsidRDefault="009347B6" w:rsidP="00CB44C5">
      <w:pPr>
        <w:pStyle w:val="a6"/>
        <w:tabs>
          <w:tab w:val="left" w:pos="851"/>
          <w:tab w:val="left" w:pos="1134"/>
        </w:tabs>
        <w:spacing w:after="0" w:line="240" w:lineRule="auto"/>
        <w:ind w:left="0" w:firstLine="709"/>
        <w:rPr>
          <w:rFonts w:ascii="Cambria" w:eastAsia="Calibri" w:hAnsi="Cambria" w:cs="Times New Roman"/>
          <w:sz w:val="24"/>
          <w:szCs w:val="24"/>
          <w:lang w:val="uk-UA"/>
        </w:rPr>
      </w:pPr>
      <w:r w:rsidRPr="00B96A01">
        <w:rPr>
          <w:rFonts w:ascii="Cambria" w:eastAsia="Calibri" w:hAnsi="Cambria" w:cs="Times New Roman"/>
          <w:sz w:val="24"/>
          <w:szCs w:val="24"/>
          <w:lang w:val="uk-UA"/>
        </w:rPr>
        <w:t>Аналіз та оцінк</w:t>
      </w:r>
      <w:r w:rsidR="00CB44C5" w:rsidRPr="00B96A01">
        <w:rPr>
          <w:rFonts w:ascii="Cambria" w:eastAsia="Calibri" w:hAnsi="Cambria" w:cs="Times New Roman"/>
          <w:sz w:val="24"/>
          <w:szCs w:val="24"/>
          <w:lang w:val="uk-UA"/>
        </w:rPr>
        <w:t>а</w:t>
      </w:r>
      <w:r w:rsidRPr="00B96A01">
        <w:rPr>
          <w:rFonts w:ascii="Cambria" w:eastAsia="Calibri" w:hAnsi="Cambria" w:cs="Times New Roman"/>
          <w:sz w:val="24"/>
          <w:szCs w:val="24"/>
          <w:lang w:val="uk-UA"/>
        </w:rPr>
        <w:t xml:space="preserve"> ефективності менеджменту персоналу в організації. Основні цілі оцінки ефективності менеджменту персоналу і діяльності служб персоналу: досягнення кінцевого результату; досягнення цілей управління при мінімумі витрат; ефективність процесу управління. </w:t>
      </w:r>
      <w:r w:rsidR="00CB44C5" w:rsidRPr="00B96A01">
        <w:rPr>
          <w:rFonts w:ascii="Cambria" w:eastAsia="Calibri" w:hAnsi="Cambria" w:cs="Times New Roman"/>
          <w:sz w:val="24"/>
          <w:szCs w:val="24"/>
          <w:lang w:val="uk-UA"/>
        </w:rPr>
        <w:t>Візуалізація результатів HR-аналітики (Power BI).</w:t>
      </w:r>
    </w:p>
    <w:p w:rsidR="00A93E32" w:rsidRPr="00B96A01" w:rsidRDefault="00A93E32" w:rsidP="00A93E32">
      <w:pPr>
        <w:spacing w:line="240" w:lineRule="auto"/>
        <w:rPr>
          <w:rFonts w:ascii="Cambria" w:hAnsi="Cambria" w:cs="Times New Roman"/>
          <w:b/>
          <w:bCs/>
          <w:sz w:val="28"/>
          <w:szCs w:val="28"/>
          <w:lang w:val="uk-UA" w:eastAsia="uk-UA"/>
        </w:rPr>
      </w:pPr>
    </w:p>
    <w:p w:rsidR="00D01B5B" w:rsidRPr="00B96A01" w:rsidRDefault="00325996" w:rsidP="00CA29F3">
      <w:pPr>
        <w:pStyle w:val="a4"/>
        <w:spacing w:before="120" w:after="120" w:line="240" w:lineRule="auto"/>
        <w:outlineLvl w:val="0"/>
        <w:rPr>
          <w:rFonts w:ascii="Cambria" w:hAnsi="Cambria" w:cstheme="minorHAnsi"/>
        </w:rPr>
      </w:pPr>
      <w:bookmarkStart w:id="18" w:name="_Toc51260661"/>
      <w:bookmarkStart w:id="19" w:name="_Toc83213672"/>
      <w:r w:rsidRPr="00B96A01">
        <w:rPr>
          <w:rStyle w:val="a9"/>
          <w:rFonts w:ascii="Cambria" w:hAnsi="Cambria" w:cstheme="minorHAnsi"/>
          <w:i w:val="0"/>
          <w:iCs w:val="0"/>
        </w:rPr>
        <w:t xml:space="preserve">3. </w:t>
      </w:r>
      <w:r w:rsidR="00D01B5B" w:rsidRPr="00B96A01">
        <w:rPr>
          <w:rStyle w:val="a9"/>
          <w:rFonts w:ascii="Cambria" w:hAnsi="Cambria" w:cstheme="minorHAnsi"/>
          <w:i w:val="0"/>
          <w:iCs w:val="0"/>
        </w:rPr>
        <w:t>ОЦІНЮВАННЯ РЕЗУЛЬТАТІВ НАВЧА</w:t>
      </w:r>
      <w:r w:rsidRPr="00B96A01">
        <w:rPr>
          <w:rStyle w:val="a9"/>
          <w:rFonts w:ascii="Cambria" w:hAnsi="Cambria" w:cstheme="minorHAnsi"/>
          <w:i w:val="0"/>
          <w:iCs w:val="0"/>
        </w:rPr>
        <w:t>ННЯ ЗДОБУВАЧА</w:t>
      </w:r>
      <w:bookmarkEnd w:id="18"/>
      <w:bookmarkEnd w:id="19"/>
      <w:r w:rsidR="00D01B5B" w:rsidRPr="00B96A01">
        <w:rPr>
          <w:rStyle w:val="a9"/>
          <w:rFonts w:ascii="Cambria" w:hAnsi="Cambria" w:cstheme="minorHAnsi"/>
          <w:i w:val="0"/>
          <w:iCs w:val="0"/>
        </w:rPr>
        <w:t xml:space="preserve">  </w:t>
      </w:r>
    </w:p>
    <w:p w:rsidR="00344838" w:rsidRPr="00B96A01" w:rsidRDefault="00344838" w:rsidP="006B5D1E">
      <w:pPr>
        <w:pStyle w:val="2"/>
        <w:jc w:val="center"/>
        <w:rPr>
          <w:rFonts w:asciiTheme="majorHAnsi" w:hAnsiTheme="majorHAnsi" w:cs="Times New Roman"/>
          <w:bCs w:val="0"/>
          <w:spacing w:val="-7"/>
          <w:sz w:val="24"/>
          <w:szCs w:val="24"/>
          <w:lang w:val="uk-UA"/>
        </w:rPr>
      </w:pPr>
      <w:bookmarkStart w:id="20" w:name="_Toc83213673"/>
      <w:r w:rsidRPr="00B96A01">
        <w:rPr>
          <w:rStyle w:val="a9"/>
          <w:rFonts w:asciiTheme="majorHAnsi" w:hAnsiTheme="majorHAnsi"/>
          <w:bCs w:val="0"/>
          <w:i/>
          <w:iCs/>
          <w:sz w:val="24"/>
          <w:lang w:val="uk-UA"/>
        </w:rPr>
        <w:t>3.1. Порядок поточного і підсумкового оцінювання результатів навчання здобувача</w:t>
      </w:r>
      <w:r w:rsidR="007276B4" w:rsidRPr="00B96A01">
        <w:rPr>
          <w:rStyle w:val="a9"/>
          <w:rFonts w:asciiTheme="majorHAnsi" w:hAnsiTheme="majorHAnsi"/>
          <w:bCs w:val="0"/>
          <w:i/>
          <w:iCs/>
          <w:sz w:val="24"/>
          <w:lang w:val="uk-UA"/>
        </w:rPr>
        <w:t xml:space="preserve"> з навчальної дисципліни</w:t>
      </w:r>
      <w:bookmarkEnd w:id="20"/>
    </w:p>
    <w:p w:rsidR="00CA29F3" w:rsidRPr="00B96A01" w:rsidRDefault="00D46F3F" w:rsidP="00AD7053">
      <w:pPr>
        <w:widowControl w:val="0"/>
        <w:spacing w:line="240" w:lineRule="auto"/>
        <w:ind w:firstLine="567"/>
        <w:rPr>
          <w:rFonts w:ascii="Cambria" w:hAnsi="Cambria"/>
          <w:b/>
          <w:spacing w:val="-7"/>
          <w:sz w:val="24"/>
          <w:szCs w:val="24"/>
          <w:lang w:val="uk-UA"/>
        </w:rPr>
      </w:pPr>
      <w:r w:rsidRPr="00B96A01">
        <w:rPr>
          <w:rFonts w:ascii="Cambria" w:eastAsia="Times New Roman" w:hAnsi="Cambria" w:cs="Times New Roman"/>
          <w:b/>
          <w:bCs/>
          <w:i/>
          <w:spacing w:val="-7"/>
          <w:sz w:val="24"/>
          <w:szCs w:val="24"/>
          <w:lang w:val="uk-UA"/>
        </w:rPr>
        <w:t xml:space="preserve">Структура навчальної дисципліни. </w:t>
      </w:r>
      <w:r w:rsidR="00055AFB" w:rsidRPr="00B96A01">
        <w:rPr>
          <w:rFonts w:ascii="Cambria" w:hAnsi="Cambria" w:cstheme="minorHAnsi"/>
          <w:sz w:val="24"/>
          <w:szCs w:val="24"/>
          <w:lang w:val="uk-UA"/>
        </w:rPr>
        <w:t xml:space="preserve">«Тренінг-курс </w:t>
      </w:r>
      <w:r w:rsidR="00055AFB" w:rsidRPr="00B96A01">
        <w:rPr>
          <w:rFonts w:ascii="Cambria" w:hAnsi="Cambria" w:cs="Times New Roman"/>
          <w:sz w:val="24"/>
          <w:szCs w:val="24"/>
          <w:lang w:val="uk-UA"/>
        </w:rPr>
        <w:t>«HR-аналітика»»</w:t>
      </w:r>
      <w:r w:rsidR="00344838" w:rsidRPr="00B96A01">
        <w:rPr>
          <w:rFonts w:ascii="Cambria" w:eastAsia="Times New Roman" w:hAnsi="Cambria" w:cs="Times New Roman"/>
          <w:bCs/>
          <w:spacing w:val="-7"/>
          <w:sz w:val="24"/>
          <w:szCs w:val="24"/>
          <w:lang w:val="uk-UA"/>
        </w:rPr>
        <w:t xml:space="preserve"> складається з 14</w:t>
      </w:r>
      <w:r w:rsidR="00CA29F3" w:rsidRPr="00B96A01">
        <w:rPr>
          <w:rFonts w:ascii="Cambria" w:eastAsia="Times New Roman" w:hAnsi="Cambria" w:cs="Times New Roman"/>
          <w:bCs/>
          <w:spacing w:val="-7"/>
          <w:sz w:val="24"/>
          <w:szCs w:val="24"/>
          <w:lang w:val="uk-UA"/>
        </w:rPr>
        <w:t xml:space="preserve"> тем</w:t>
      </w:r>
      <w:r w:rsidR="00F30DF0" w:rsidRPr="00B96A01">
        <w:rPr>
          <w:rFonts w:ascii="Cambria" w:eastAsia="Times New Roman" w:hAnsi="Cambria" w:cs="Times New Roman"/>
          <w:bCs/>
          <w:spacing w:val="-7"/>
          <w:sz w:val="24"/>
          <w:szCs w:val="24"/>
          <w:lang w:val="uk-UA"/>
        </w:rPr>
        <w:t xml:space="preserve">, присвячених </w:t>
      </w:r>
      <w:r w:rsidR="00F30DF0" w:rsidRPr="00B96A01">
        <w:rPr>
          <w:rFonts w:ascii="Cambria" w:hAnsi="Cambria" w:cs="Times New Roman"/>
          <w:sz w:val="24"/>
          <w:szCs w:val="24"/>
          <w:lang w:val="uk-UA"/>
        </w:rPr>
        <w:t>HR-аналітиці основних процесів менеджменту персоналу та у цілому ефективності менеджменту персоналу організації</w:t>
      </w:r>
      <w:r w:rsidR="00CA29F3" w:rsidRPr="00B96A01">
        <w:rPr>
          <w:rFonts w:ascii="Cambria" w:eastAsia="Times New Roman" w:hAnsi="Cambria" w:cs="Times New Roman"/>
          <w:bCs/>
          <w:spacing w:val="-7"/>
          <w:sz w:val="24"/>
          <w:szCs w:val="24"/>
          <w:lang w:val="uk-UA"/>
        </w:rPr>
        <w:t xml:space="preserve">. </w:t>
      </w:r>
      <w:r w:rsidRPr="00B96A01">
        <w:rPr>
          <w:rFonts w:ascii="Cambria" w:eastAsia="Times New Roman" w:hAnsi="Cambria" w:cs="Times New Roman"/>
          <w:spacing w:val="-7"/>
          <w:sz w:val="24"/>
          <w:szCs w:val="24"/>
          <w:lang w:val="uk-UA"/>
        </w:rPr>
        <w:t xml:space="preserve">Упродовж семестру, після завершення відповідних тем, проводиться тематичне онлайн-тестування з використанням системи </w:t>
      </w:r>
      <w:r w:rsidRPr="00B96A01">
        <w:rPr>
          <w:rFonts w:ascii="Cambria" w:eastAsia="Times New Roman" w:hAnsi="Cambria" w:cs="Times New Roman"/>
          <w:i/>
          <w:spacing w:val="-7"/>
          <w:sz w:val="24"/>
          <w:szCs w:val="24"/>
          <w:lang w:val="en-US"/>
        </w:rPr>
        <w:t>Moodle</w:t>
      </w:r>
      <w:r w:rsidRPr="00B96A01">
        <w:rPr>
          <w:rFonts w:ascii="Cambria" w:eastAsia="Times New Roman" w:hAnsi="Cambria" w:cs="Times New Roman"/>
          <w:i/>
          <w:spacing w:val="-7"/>
          <w:sz w:val="24"/>
          <w:szCs w:val="24"/>
        </w:rPr>
        <w:t>.</w:t>
      </w:r>
      <w:r w:rsidRPr="00B96A01">
        <w:rPr>
          <w:rFonts w:ascii="Cambria" w:eastAsia="Times New Roman" w:hAnsi="Cambria" w:cs="Times New Roman"/>
          <w:spacing w:val="-7"/>
          <w:sz w:val="24"/>
          <w:szCs w:val="24"/>
        </w:rPr>
        <w:t xml:space="preserve"> </w:t>
      </w:r>
      <w:r w:rsidRPr="00B96A01">
        <w:rPr>
          <w:rFonts w:ascii="Cambria" w:eastAsia="Times New Roman" w:hAnsi="Cambria" w:cs="Times New Roman"/>
          <w:spacing w:val="-7"/>
          <w:sz w:val="24"/>
          <w:szCs w:val="24"/>
          <w:lang w:val="uk-UA"/>
        </w:rPr>
        <w:t xml:space="preserve">В кінці семестру </w:t>
      </w:r>
      <w:r w:rsidR="00CA29F3" w:rsidRPr="00B96A01">
        <w:rPr>
          <w:rFonts w:ascii="Cambria" w:eastAsia="Times New Roman" w:hAnsi="Cambria" w:cs="Times New Roman"/>
          <w:spacing w:val="-7"/>
          <w:sz w:val="24"/>
          <w:szCs w:val="24"/>
          <w:lang w:val="uk-UA"/>
        </w:rPr>
        <w:t>проводиться модульна контрольна робота</w:t>
      </w:r>
      <w:r w:rsidR="00F30DF0" w:rsidRPr="00B96A01">
        <w:rPr>
          <w:rFonts w:ascii="Cambria" w:eastAsia="Times New Roman" w:hAnsi="Cambria" w:cs="Times New Roman"/>
          <w:spacing w:val="-7"/>
          <w:sz w:val="24"/>
          <w:szCs w:val="24"/>
          <w:lang w:val="uk-UA"/>
        </w:rPr>
        <w:t xml:space="preserve"> та</w:t>
      </w:r>
      <w:r w:rsidR="003725B8" w:rsidRPr="00B96A01">
        <w:rPr>
          <w:rFonts w:ascii="Cambria" w:eastAsia="Times New Roman" w:hAnsi="Cambria" w:cs="Times New Roman"/>
          <w:spacing w:val="-7"/>
          <w:sz w:val="24"/>
          <w:szCs w:val="24"/>
          <w:lang w:val="uk-UA"/>
        </w:rPr>
        <w:t xml:space="preserve"> </w:t>
      </w:r>
      <w:r w:rsidR="003725B8" w:rsidRPr="00B96A01">
        <w:rPr>
          <w:rFonts w:ascii="Cambria" w:eastAsia="Times New Roman" w:hAnsi="Cambria" w:cs="Times New Roman"/>
          <w:bCs/>
          <w:sz w:val="24"/>
          <w:szCs w:val="24"/>
          <w:lang w:val="uk-UA"/>
        </w:rPr>
        <w:t>підсумкова контрольна робота</w:t>
      </w:r>
      <w:r w:rsidR="00CA29F3" w:rsidRPr="00B96A01">
        <w:rPr>
          <w:rFonts w:ascii="Cambria" w:eastAsia="Times New Roman" w:hAnsi="Cambria" w:cs="Times New Roman"/>
          <w:spacing w:val="-7"/>
          <w:sz w:val="24"/>
          <w:szCs w:val="24"/>
          <w:lang w:val="uk-UA"/>
        </w:rPr>
        <w:t xml:space="preserve">. Завершується </w:t>
      </w:r>
      <w:r w:rsidRPr="00B96A01">
        <w:rPr>
          <w:rFonts w:ascii="Cambria" w:eastAsia="Times New Roman" w:hAnsi="Cambria" w:cs="Times New Roman"/>
          <w:spacing w:val="-7"/>
          <w:sz w:val="24"/>
          <w:szCs w:val="24"/>
          <w:lang w:val="uk-UA"/>
        </w:rPr>
        <w:t xml:space="preserve">навчальна </w:t>
      </w:r>
      <w:r w:rsidR="00CA29F3" w:rsidRPr="00B96A01">
        <w:rPr>
          <w:rFonts w:ascii="Cambria" w:eastAsia="Times New Roman" w:hAnsi="Cambria" w:cs="Times New Roman"/>
          <w:spacing w:val="-7"/>
          <w:sz w:val="24"/>
          <w:szCs w:val="24"/>
          <w:lang w:val="uk-UA"/>
        </w:rPr>
        <w:t xml:space="preserve">дисципліна </w:t>
      </w:r>
      <w:r w:rsidR="00CA29F3" w:rsidRPr="00B96A01">
        <w:rPr>
          <w:rFonts w:ascii="Cambria" w:eastAsia="Times New Roman" w:hAnsi="Cambria" w:cs="Times New Roman"/>
          <w:spacing w:val="-7"/>
          <w:sz w:val="24"/>
          <w:szCs w:val="24"/>
          <w:lang w:val="uk-UA"/>
        </w:rPr>
        <w:noBreakHyphen/>
        <w:t xml:space="preserve"> </w:t>
      </w:r>
      <w:r w:rsidR="00CA29F3" w:rsidRPr="00B96A01">
        <w:rPr>
          <w:rFonts w:ascii="Cambria" w:eastAsia="Times New Roman" w:hAnsi="Cambria" w:cs="Times New Roman"/>
          <w:b/>
          <w:i/>
          <w:spacing w:val="-7"/>
          <w:sz w:val="24"/>
          <w:szCs w:val="24"/>
          <w:lang w:val="uk-UA"/>
        </w:rPr>
        <w:t>заліком.</w:t>
      </w:r>
    </w:p>
    <w:p w:rsidR="00AD7053" w:rsidRPr="00B96A01" w:rsidRDefault="00AD7053" w:rsidP="00AD7053">
      <w:pPr>
        <w:spacing w:line="240" w:lineRule="auto"/>
        <w:ind w:firstLine="709"/>
        <w:rPr>
          <w:rFonts w:ascii="Cambria" w:eastAsia="Times New Roman" w:hAnsi="Cambria" w:cs="Times New Roman"/>
          <w:bCs/>
          <w:sz w:val="24"/>
          <w:szCs w:val="24"/>
          <w:lang w:val="uk-UA"/>
        </w:rPr>
      </w:pPr>
      <w:r w:rsidRPr="00B96A01">
        <w:rPr>
          <w:rFonts w:ascii="Cambria" w:eastAsia="Times New Roman" w:hAnsi="Cambria" w:cs="Times New Roman"/>
          <w:bCs/>
          <w:sz w:val="24"/>
          <w:szCs w:val="24"/>
          <w:lang w:val="uk-UA"/>
        </w:rPr>
        <w:t xml:space="preserve">Для забезпечення опанування навчальної дисципліни </w:t>
      </w:r>
      <w:r w:rsidRPr="00B96A01">
        <w:rPr>
          <w:rFonts w:ascii="Cambria" w:hAnsi="Cambria" w:cstheme="minorHAnsi"/>
          <w:sz w:val="24"/>
          <w:szCs w:val="24"/>
          <w:lang w:val="uk-UA"/>
        </w:rPr>
        <w:t xml:space="preserve">«Тренінг-курс </w:t>
      </w:r>
      <w:r w:rsidRPr="00B96A01">
        <w:rPr>
          <w:rFonts w:ascii="Cambria" w:hAnsi="Cambria" w:cs="Times New Roman"/>
          <w:sz w:val="24"/>
          <w:szCs w:val="24"/>
          <w:lang w:val="uk-UA"/>
        </w:rPr>
        <w:t xml:space="preserve">«HR-аналітика»» навчальні заняття передбачають широке використання інтерактивних методик викладання. Більшість з них побудована за принципом командної / індивідуальної роботи та включають проведення ділових ігор, тренінгових занять, дискусій тощо. </w:t>
      </w:r>
    </w:p>
    <w:p w:rsidR="00AD7053" w:rsidRPr="00B96A01" w:rsidRDefault="00AD7053" w:rsidP="00AD7053">
      <w:pPr>
        <w:spacing w:line="240" w:lineRule="auto"/>
        <w:ind w:firstLine="709"/>
        <w:rPr>
          <w:rFonts w:ascii="Cambria" w:eastAsia="Times New Roman" w:hAnsi="Cambria" w:cs="Times New Roman"/>
          <w:bCs/>
          <w:sz w:val="24"/>
          <w:szCs w:val="24"/>
          <w:lang w:val="uk-UA"/>
        </w:rPr>
      </w:pPr>
      <w:r w:rsidRPr="00B96A01">
        <w:rPr>
          <w:rFonts w:ascii="Cambria" w:eastAsia="Times New Roman" w:hAnsi="Cambria" w:cs="Times New Roman"/>
          <w:bCs/>
          <w:sz w:val="24"/>
          <w:szCs w:val="24"/>
          <w:lang w:val="uk-UA"/>
        </w:rPr>
        <w:t xml:space="preserve">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w:t>
      </w:r>
      <w:r w:rsidRPr="00B96A01">
        <w:rPr>
          <w:rFonts w:ascii="Cambria" w:hAnsi="Cambria" w:cstheme="minorHAnsi"/>
          <w:sz w:val="24"/>
          <w:szCs w:val="24"/>
          <w:lang w:val="uk-UA"/>
        </w:rPr>
        <w:t xml:space="preserve">«Тренінг-курс </w:t>
      </w:r>
      <w:r w:rsidRPr="00B96A01">
        <w:rPr>
          <w:rFonts w:ascii="Cambria" w:hAnsi="Cambria" w:cs="Times New Roman"/>
          <w:sz w:val="24"/>
          <w:szCs w:val="24"/>
          <w:lang w:val="uk-UA"/>
        </w:rPr>
        <w:t>«HR-аналітика»», вмін</w:t>
      </w:r>
      <w:r w:rsidR="007913CD" w:rsidRPr="00B96A01">
        <w:rPr>
          <w:rFonts w:ascii="Cambria" w:hAnsi="Cambria" w:cs="Times New Roman"/>
          <w:sz w:val="24"/>
          <w:szCs w:val="24"/>
          <w:lang w:val="uk-UA"/>
        </w:rPr>
        <w:t>ь</w:t>
      </w:r>
      <w:r w:rsidRPr="00B96A01">
        <w:rPr>
          <w:rFonts w:ascii="Cambria" w:hAnsi="Cambria" w:cs="Times New Roman"/>
          <w:sz w:val="24"/>
          <w:szCs w:val="24"/>
          <w:lang w:val="uk-UA"/>
        </w:rPr>
        <w:t xml:space="preserve"> та набут</w:t>
      </w:r>
      <w:r w:rsidR="007913CD" w:rsidRPr="00B96A01">
        <w:rPr>
          <w:rFonts w:ascii="Cambria" w:hAnsi="Cambria" w:cs="Times New Roman"/>
          <w:sz w:val="24"/>
          <w:szCs w:val="24"/>
          <w:lang w:val="uk-UA"/>
        </w:rPr>
        <w:t>их</w:t>
      </w:r>
      <w:r w:rsidRPr="00B96A01">
        <w:rPr>
          <w:rFonts w:ascii="Cambria" w:hAnsi="Cambria" w:cs="Times New Roman"/>
          <w:sz w:val="24"/>
          <w:szCs w:val="24"/>
          <w:lang w:val="uk-UA"/>
        </w:rPr>
        <w:t xml:space="preserve"> практичних навичок у сфері HR-аналітики.</w:t>
      </w:r>
    </w:p>
    <w:p w:rsidR="00AD7053" w:rsidRPr="00B96A01" w:rsidRDefault="00AD7053" w:rsidP="00AD7053">
      <w:pPr>
        <w:spacing w:line="240" w:lineRule="auto"/>
        <w:ind w:firstLine="709"/>
        <w:rPr>
          <w:rFonts w:ascii="Cambria" w:eastAsia="Times New Roman" w:hAnsi="Cambria" w:cs="Times New Roman"/>
          <w:b/>
          <w:bCs/>
          <w:i/>
          <w:sz w:val="24"/>
          <w:szCs w:val="24"/>
          <w:lang w:val="uk-UA"/>
        </w:rPr>
      </w:pPr>
      <w:r w:rsidRPr="00B96A01">
        <w:rPr>
          <w:rFonts w:ascii="Cambria" w:eastAsia="Times New Roman" w:hAnsi="Cambria" w:cs="Times New Roman"/>
          <w:b/>
          <w:bCs/>
          <w:i/>
          <w:sz w:val="24"/>
          <w:szCs w:val="24"/>
          <w:lang w:val="uk-UA"/>
        </w:rPr>
        <w:t>При поточному контролі результатів навчання здобувачів оцінюванню підлягає виконання ними:</w:t>
      </w:r>
    </w:p>
    <w:p w:rsidR="00AD7053" w:rsidRPr="00B96A01" w:rsidRDefault="00AD7053" w:rsidP="00AD7053">
      <w:pPr>
        <w:pStyle w:val="a3"/>
        <w:numPr>
          <w:ilvl w:val="0"/>
          <w:numId w:val="10"/>
        </w:numPr>
        <w:spacing w:line="240" w:lineRule="auto"/>
        <w:rPr>
          <w:rFonts w:ascii="Cambria" w:eastAsia="Times New Roman" w:hAnsi="Cambria" w:cs="Times New Roman"/>
          <w:bCs/>
          <w:i/>
          <w:sz w:val="24"/>
          <w:szCs w:val="24"/>
          <w:lang w:val="uk-UA"/>
        </w:rPr>
      </w:pPr>
      <w:r w:rsidRPr="00B96A01">
        <w:rPr>
          <w:rFonts w:ascii="Cambria" w:eastAsia="Times New Roman" w:hAnsi="Cambria" w:cs="Times New Roman"/>
          <w:bCs/>
          <w:i/>
          <w:sz w:val="24"/>
          <w:szCs w:val="24"/>
          <w:lang w:val="uk-UA"/>
        </w:rPr>
        <w:t>завдань під час навчальних занять;</w:t>
      </w:r>
    </w:p>
    <w:p w:rsidR="00AD7053" w:rsidRPr="00B96A01" w:rsidRDefault="00AD7053" w:rsidP="00AD7053">
      <w:pPr>
        <w:pStyle w:val="a3"/>
        <w:numPr>
          <w:ilvl w:val="0"/>
          <w:numId w:val="10"/>
        </w:numPr>
        <w:spacing w:line="240" w:lineRule="auto"/>
        <w:rPr>
          <w:rFonts w:ascii="Cambria" w:eastAsia="Times New Roman" w:hAnsi="Cambria" w:cs="Times New Roman"/>
          <w:bCs/>
          <w:i/>
          <w:sz w:val="24"/>
          <w:szCs w:val="24"/>
          <w:lang w:val="uk-UA"/>
        </w:rPr>
      </w:pPr>
      <w:r w:rsidRPr="00B96A01">
        <w:rPr>
          <w:rFonts w:ascii="Cambria" w:eastAsia="Times New Roman" w:hAnsi="Cambria" w:cs="Times New Roman"/>
          <w:bCs/>
          <w:i/>
          <w:sz w:val="24"/>
          <w:szCs w:val="24"/>
          <w:lang w:val="uk-UA"/>
        </w:rPr>
        <w:t>контрольних (модульних) робіт;</w:t>
      </w:r>
    </w:p>
    <w:p w:rsidR="00AD7053" w:rsidRPr="00B96A01" w:rsidRDefault="00AD7053" w:rsidP="00AD7053">
      <w:pPr>
        <w:pStyle w:val="a3"/>
        <w:numPr>
          <w:ilvl w:val="0"/>
          <w:numId w:val="10"/>
        </w:numPr>
        <w:spacing w:line="240" w:lineRule="auto"/>
        <w:rPr>
          <w:rFonts w:ascii="Cambria" w:eastAsia="Times New Roman" w:hAnsi="Cambria" w:cs="Times New Roman"/>
          <w:bCs/>
          <w:i/>
          <w:sz w:val="24"/>
          <w:szCs w:val="24"/>
          <w:lang w:val="uk-UA"/>
        </w:rPr>
      </w:pPr>
      <w:r w:rsidRPr="00B96A01">
        <w:rPr>
          <w:rFonts w:ascii="Cambria" w:eastAsia="Times New Roman" w:hAnsi="Cambria" w:cs="Times New Roman"/>
          <w:bCs/>
          <w:i/>
          <w:sz w:val="24"/>
          <w:szCs w:val="24"/>
          <w:lang w:val="uk-UA"/>
        </w:rPr>
        <w:t>індивідуальних завдань самостійної роботи;</w:t>
      </w:r>
    </w:p>
    <w:p w:rsidR="00AD7053" w:rsidRPr="00B96A01" w:rsidRDefault="00AD7053" w:rsidP="00AD7053">
      <w:pPr>
        <w:pStyle w:val="a3"/>
        <w:numPr>
          <w:ilvl w:val="0"/>
          <w:numId w:val="10"/>
        </w:numPr>
        <w:spacing w:line="240" w:lineRule="auto"/>
        <w:rPr>
          <w:rFonts w:ascii="Cambria" w:eastAsia="Times New Roman" w:hAnsi="Cambria" w:cs="Times New Roman"/>
          <w:bCs/>
          <w:i/>
          <w:sz w:val="24"/>
          <w:szCs w:val="24"/>
          <w:lang w:val="uk-UA"/>
        </w:rPr>
      </w:pPr>
      <w:r w:rsidRPr="00B96A01">
        <w:rPr>
          <w:rFonts w:ascii="Cambria" w:eastAsia="Times New Roman" w:hAnsi="Cambria" w:cs="Times New Roman"/>
          <w:bCs/>
          <w:i/>
          <w:sz w:val="24"/>
          <w:szCs w:val="24"/>
          <w:lang w:val="uk-UA"/>
        </w:rPr>
        <w:t>підсумкової контрольної роботи.</w:t>
      </w:r>
    </w:p>
    <w:p w:rsidR="00F30DF0" w:rsidRPr="00B96A01" w:rsidRDefault="00F30DF0" w:rsidP="00F30DF0">
      <w:pPr>
        <w:spacing w:line="240" w:lineRule="auto"/>
        <w:rPr>
          <w:rFonts w:ascii="Cambria" w:eastAsia="Times New Roman" w:hAnsi="Cambria" w:cs="Times New Roman"/>
          <w:bCs/>
          <w:sz w:val="24"/>
          <w:szCs w:val="24"/>
          <w:lang w:val="uk-UA"/>
        </w:rPr>
      </w:pPr>
      <w:r w:rsidRPr="00B96A01">
        <w:rPr>
          <w:rFonts w:ascii="Cambria" w:eastAsia="Times New Roman" w:hAnsi="Cambria" w:cs="Times New Roman"/>
          <w:b/>
          <w:bCs/>
          <w:i/>
          <w:sz w:val="24"/>
          <w:szCs w:val="24"/>
          <w:lang w:val="uk-UA"/>
        </w:rPr>
        <w:t>Навчальні заняття</w:t>
      </w:r>
      <w:r w:rsidRPr="00B96A01">
        <w:rPr>
          <w:rFonts w:ascii="Cambria" w:eastAsia="Times New Roman" w:hAnsi="Cambria" w:cs="Times New Roman"/>
          <w:bCs/>
          <w:i/>
          <w:sz w:val="24"/>
          <w:szCs w:val="24"/>
          <w:lang w:val="uk-UA"/>
        </w:rPr>
        <w:t xml:space="preserve"> </w:t>
      </w:r>
      <w:r w:rsidRPr="00B96A01">
        <w:rPr>
          <w:rFonts w:ascii="Cambria" w:eastAsia="Times New Roman" w:hAnsi="Cambria" w:cs="Times New Roman"/>
          <w:bCs/>
          <w:sz w:val="24"/>
          <w:szCs w:val="24"/>
          <w:lang w:val="uk-UA"/>
        </w:rPr>
        <w:t xml:space="preserve">проводяться у вигляді </w:t>
      </w:r>
      <w:r w:rsidRPr="00B96A01">
        <w:rPr>
          <w:rFonts w:ascii="Cambria" w:eastAsia="Times New Roman" w:hAnsi="Cambria" w:cs="Times New Roman"/>
          <w:spacing w:val="-7"/>
          <w:sz w:val="24"/>
          <w:szCs w:val="24"/>
          <w:lang w:val="uk-UA"/>
        </w:rPr>
        <w:t xml:space="preserve">вступної ввідної лекції та практичних (контактних), </w:t>
      </w:r>
      <w:r w:rsidR="00057FCA" w:rsidRPr="00B96A01">
        <w:rPr>
          <w:rFonts w:ascii="Cambria" w:eastAsia="Times New Roman" w:hAnsi="Cambria" w:cs="Times New Roman"/>
          <w:spacing w:val="-7"/>
          <w:sz w:val="24"/>
          <w:szCs w:val="24"/>
          <w:lang w:val="uk-UA"/>
        </w:rPr>
        <w:t xml:space="preserve">тренінгових, </w:t>
      </w:r>
      <w:r w:rsidRPr="00B96A01">
        <w:rPr>
          <w:rFonts w:ascii="Cambria" w:eastAsia="Times New Roman" w:hAnsi="Cambria" w:cs="Times New Roman"/>
          <w:spacing w:val="-7"/>
          <w:sz w:val="24"/>
          <w:szCs w:val="24"/>
          <w:lang w:val="uk-UA"/>
        </w:rPr>
        <w:t>дистанційних занять.</w:t>
      </w:r>
    </w:p>
    <w:p w:rsidR="00BE6765" w:rsidRPr="00B96A01" w:rsidRDefault="00F30DF0" w:rsidP="00BE6765">
      <w:pPr>
        <w:spacing w:line="240" w:lineRule="auto"/>
        <w:rPr>
          <w:rFonts w:ascii="Cambria" w:hAnsi="Cambria"/>
          <w:sz w:val="24"/>
          <w:szCs w:val="24"/>
          <w:lang w:val="uk-UA"/>
        </w:rPr>
      </w:pPr>
      <w:r w:rsidRPr="00B96A01">
        <w:rPr>
          <w:rFonts w:ascii="Cambria" w:eastAsia="Times New Roman" w:hAnsi="Cambria" w:cs="Times New Roman"/>
          <w:b/>
          <w:bCs/>
          <w:i/>
          <w:sz w:val="24"/>
          <w:szCs w:val="24"/>
          <w:lang w:val="uk-UA"/>
        </w:rPr>
        <w:t xml:space="preserve">Контрольна (модульна) робота </w:t>
      </w:r>
      <w:r w:rsidR="00057FCA" w:rsidRPr="00B96A01">
        <w:rPr>
          <w:rFonts w:ascii="Cambria" w:eastAsia="Times New Roman" w:hAnsi="Cambria" w:cs="Times New Roman"/>
          <w:bCs/>
          <w:sz w:val="24"/>
          <w:szCs w:val="24"/>
          <w:lang w:val="uk-UA"/>
        </w:rPr>
        <w:t xml:space="preserve">здійснюється 1 раз на семестр у системі </w:t>
      </w:r>
      <w:r w:rsidR="00057FCA" w:rsidRPr="00B96A01">
        <w:rPr>
          <w:rFonts w:ascii="Cambria" w:eastAsia="Times New Roman" w:hAnsi="Cambria" w:cs="Times New Roman"/>
          <w:bCs/>
          <w:i/>
          <w:sz w:val="24"/>
          <w:szCs w:val="24"/>
          <w:lang w:val="en-US"/>
        </w:rPr>
        <w:t>Moodle</w:t>
      </w:r>
      <w:r w:rsidR="00057FCA" w:rsidRPr="00B96A01">
        <w:rPr>
          <w:rFonts w:ascii="Cambria" w:eastAsia="Times New Roman" w:hAnsi="Cambria" w:cs="Times New Roman"/>
          <w:bCs/>
          <w:i/>
          <w:sz w:val="24"/>
          <w:szCs w:val="24"/>
        </w:rPr>
        <w:t xml:space="preserve"> </w:t>
      </w:r>
      <w:r w:rsidR="00057FCA" w:rsidRPr="00B96A01">
        <w:rPr>
          <w:rFonts w:ascii="Cambria" w:eastAsia="Times New Roman" w:hAnsi="Cambria" w:cs="Times New Roman"/>
          <w:bCs/>
          <w:sz w:val="24"/>
          <w:szCs w:val="24"/>
          <w:lang w:val="uk-UA"/>
        </w:rPr>
        <w:t>за 1-14 темами навчальної дисципліни</w:t>
      </w:r>
      <w:r w:rsidR="000A7235" w:rsidRPr="00B96A01">
        <w:rPr>
          <w:rFonts w:ascii="Cambria" w:eastAsia="Times New Roman" w:hAnsi="Cambria" w:cs="Times New Roman"/>
          <w:bCs/>
          <w:sz w:val="24"/>
          <w:szCs w:val="24"/>
          <w:lang w:val="uk-UA"/>
        </w:rPr>
        <w:t xml:space="preserve"> й</w:t>
      </w:r>
      <w:r w:rsidR="00057FCA" w:rsidRPr="00B96A01">
        <w:rPr>
          <w:rFonts w:ascii="Cambria" w:eastAsia="Times New Roman" w:hAnsi="Cambria" w:cs="Times New Roman"/>
          <w:bCs/>
          <w:sz w:val="24"/>
          <w:szCs w:val="24"/>
          <w:lang w:val="uk-UA"/>
        </w:rPr>
        <w:t xml:space="preserve"> оцінюється </w:t>
      </w:r>
      <w:r w:rsidR="00057FCA" w:rsidRPr="00B96A01">
        <w:rPr>
          <w:rFonts w:ascii="Cambria" w:eastAsia="Times New Roman" w:hAnsi="Cambria" w:cs="Times New Roman"/>
          <w:b/>
          <w:bCs/>
          <w:sz w:val="24"/>
          <w:szCs w:val="24"/>
          <w:lang w:val="uk-UA"/>
        </w:rPr>
        <w:t xml:space="preserve">від 0 до 10 балів. </w:t>
      </w:r>
      <w:r w:rsidR="00057FCA" w:rsidRPr="00B96A01">
        <w:rPr>
          <w:rFonts w:ascii="Cambria" w:hAnsi="Cambria"/>
          <w:sz w:val="24"/>
          <w:szCs w:val="24"/>
          <w:lang w:val="uk-UA"/>
        </w:rPr>
        <w:t xml:space="preserve">Модульний контроль проводиться у формі </w:t>
      </w:r>
      <w:r w:rsidR="00BE6765" w:rsidRPr="00B96A01">
        <w:rPr>
          <w:rFonts w:ascii="Cambria" w:hAnsi="Cambria"/>
          <w:sz w:val="24"/>
          <w:szCs w:val="24"/>
          <w:lang w:val="uk-UA"/>
        </w:rPr>
        <w:t>розв’язування практичних завдань, практичних ситуацій (кейсів) та / або комп’ютерного тестування (засобами платформи Moodle) тощо.</w:t>
      </w:r>
    </w:p>
    <w:p w:rsidR="00F30DF0" w:rsidRPr="00B96A01" w:rsidRDefault="000A7235" w:rsidP="00F30DF0">
      <w:pPr>
        <w:spacing w:line="240" w:lineRule="auto"/>
        <w:rPr>
          <w:rFonts w:ascii="Cambria" w:eastAsia="Times New Roman" w:hAnsi="Cambria" w:cs="Times New Roman"/>
          <w:bCs/>
          <w:sz w:val="24"/>
          <w:szCs w:val="24"/>
          <w:lang w:val="uk-UA"/>
        </w:rPr>
      </w:pPr>
      <w:r w:rsidRPr="00B96A01">
        <w:rPr>
          <w:rFonts w:ascii="Cambria" w:eastAsia="Times New Roman" w:hAnsi="Cambria" w:cs="Times New Roman"/>
          <w:b/>
          <w:bCs/>
          <w:i/>
          <w:sz w:val="24"/>
          <w:szCs w:val="24"/>
          <w:lang w:val="uk-UA"/>
        </w:rPr>
        <w:t xml:space="preserve">Самостійна робота здобувачів </w:t>
      </w:r>
      <w:r w:rsidR="00CD7FB8" w:rsidRPr="00B96A01">
        <w:rPr>
          <w:rFonts w:ascii="Cambria" w:eastAsia="Times New Roman" w:hAnsi="Cambria" w:cs="Times New Roman"/>
          <w:bCs/>
          <w:sz w:val="24"/>
          <w:szCs w:val="24"/>
          <w:lang w:val="uk-UA"/>
        </w:rPr>
        <w:t xml:space="preserve">передбачає </w:t>
      </w:r>
      <w:r w:rsidR="00BE6765" w:rsidRPr="00B96A01">
        <w:rPr>
          <w:rFonts w:ascii="Cambria" w:eastAsia="Times New Roman" w:hAnsi="Cambria" w:cs="Times New Roman"/>
          <w:bCs/>
          <w:sz w:val="24"/>
          <w:szCs w:val="24"/>
          <w:lang w:val="uk-UA"/>
        </w:rPr>
        <w:t xml:space="preserve">виконання індивідуального </w:t>
      </w:r>
      <w:r w:rsidR="001F6415" w:rsidRPr="00B96A01">
        <w:rPr>
          <w:rFonts w:ascii="Cambria" w:eastAsia="Times New Roman" w:hAnsi="Cambria" w:cs="Times New Roman"/>
          <w:bCs/>
          <w:sz w:val="24"/>
          <w:szCs w:val="24"/>
          <w:lang w:val="uk-UA"/>
        </w:rPr>
        <w:t xml:space="preserve">практичного </w:t>
      </w:r>
      <w:r w:rsidR="00BE6765" w:rsidRPr="00B96A01">
        <w:rPr>
          <w:rFonts w:ascii="Cambria" w:eastAsia="Times New Roman" w:hAnsi="Cambria" w:cs="Times New Roman"/>
          <w:bCs/>
          <w:sz w:val="24"/>
          <w:szCs w:val="24"/>
          <w:lang w:val="uk-UA"/>
        </w:rPr>
        <w:t xml:space="preserve">завдання (за вибором здобувача) у вигляді </w:t>
      </w:r>
      <w:r w:rsidR="001F6415" w:rsidRPr="00B96A01">
        <w:rPr>
          <w:rFonts w:ascii="Cambria" w:hAnsi="Cambria"/>
          <w:sz w:val="24"/>
          <w:szCs w:val="24"/>
          <w:lang w:val="uk-UA"/>
        </w:rPr>
        <w:t xml:space="preserve">макету аналітичної частини (ІІ розділу) обраної </w:t>
      </w:r>
      <w:r w:rsidR="007913CD" w:rsidRPr="00B96A01">
        <w:rPr>
          <w:rFonts w:ascii="Cambria" w:hAnsi="Cambria"/>
          <w:sz w:val="24"/>
          <w:szCs w:val="24"/>
          <w:lang w:val="uk-UA"/>
        </w:rPr>
        <w:t xml:space="preserve">теми </w:t>
      </w:r>
      <w:r w:rsidR="001F6415" w:rsidRPr="00B96A01">
        <w:rPr>
          <w:rFonts w:ascii="Cambria" w:hAnsi="Cambria"/>
          <w:sz w:val="24"/>
          <w:szCs w:val="24"/>
          <w:lang w:val="uk-UA"/>
        </w:rPr>
        <w:t>кваліфікаційної магістерської роботи, враховуючи власні науково-практичні інтереси, напрям майбутньої науково-практичної діяльності, місце роботи / практики, а також потреби господарської діяльності організації.</w:t>
      </w:r>
    </w:p>
    <w:p w:rsidR="00057FCA" w:rsidRPr="00B96A01" w:rsidRDefault="00BE6765" w:rsidP="00F30DF0">
      <w:pPr>
        <w:spacing w:line="240" w:lineRule="auto"/>
        <w:rPr>
          <w:rFonts w:ascii="Cambria" w:eastAsia="Times New Roman" w:hAnsi="Cambria" w:cs="Times New Roman"/>
          <w:bCs/>
          <w:sz w:val="24"/>
          <w:szCs w:val="24"/>
          <w:lang w:val="uk-UA"/>
        </w:rPr>
      </w:pPr>
      <w:r w:rsidRPr="00B96A01">
        <w:rPr>
          <w:rFonts w:ascii="Cambria" w:eastAsia="Times New Roman" w:hAnsi="Cambria" w:cs="Times New Roman"/>
          <w:b/>
          <w:bCs/>
          <w:i/>
          <w:sz w:val="24"/>
          <w:szCs w:val="24"/>
          <w:lang w:val="uk-UA"/>
        </w:rPr>
        <w:t xml:space="preserve">Підсумкова контрольна робота </w:t>
      </w:r>
      <w:r w:rsidRPr="00B96A01">
        <w:rPr>
          <w:rFonts w:ascii="Cambria" w:eastAsia="Times New Roman" w:hAnsi="Cambria" w:cs="Times New Roman"/>
          <w:bCs/>
          <w:sz w:val="24"/>
          <w:szCs w:val="24"/>
          <w:lang w:val="uk-UA"/>
        </w:rPr>
        <w:t xml:space="preserve">виконується здобувачами </w:t>
      </w:r>
      <w:r w:rsidR="00500E0F" w:rsidRPr="00B96A01">
        <w:rPr>
          <w:rFonts w:ascii="Cambria" w:eastAsia="Times New Roman" w:hAnsi="Cambria" w:cs="Times New Roman"/>
          <w:bCs/>
          <w:sz w:val="24"/>
          <w:szCs w:val="24"/>
          <w:lang w:val="uk-UA"/>
        </w:rPr>
        <w:t>на останньому / передостанньому навчальному занятті. НПП завчасно попереджає</w:t>
      </w:r>
      <w:r w:rsidR="0024029E" w:rsidRPr="00B96A01">
        <w:rPr>
          <w:rFonts w:ascii="Cambria" w:eastAsia="Times New Roman" w:hAnsi="Cambria" w:cs="Times New Roman"/>
          <w:bCs/>
          <w:sz w:val="24"/>
          <w:szCs w:val="24"/>
          <w:lang w:val="uk-UA"/>
        </w:rPr>
        <w:t xml:space="preserve"> здобувачів</w:t>
      </w:r>
      <w:r w:rsidR="00500E0F" w:rsidRPr="00B96A01">
        <w:rPr>
          <w:rFonts w:ascii="Cambria" w:eastAsia="Times New Roman" w:hAnsi="Cambria" w:cs="Times New Roman"/>
          <w:bCs/>
          <w:sz w:val="24"/>
          <w:szCs w:val="24"/>
          <w:lang w:val="uk-UA"/>
        </w:rPr>
        <w:t xml:space="preserve"> про</w:t>
      </w:r>
      <w:r w:rsidR="0024029E" w:rsidRPr="00B96A01">
        <w:rPr>
          <w:rFonts w:ascii="Cambria" w:eastAsia="Times New Roman" w:hAnsi="Cambria" w:cs="Times New Roman"/>
          <w:bCs/>
          <w:sz w:val="24"/>
          <w:szCs w:val="24"/>
          <w:lang w:val="uk-UA"/>
        </w:rPr>
        <w:t xml:space="preserve"> особливості проведення (терміни, форма, тощо) підсумкової контрольної роботи.</w:t>
      </w:r>
    </w:p>
    <w:p w:rsidR="001F6415" w:rsidRPr="00B96A01" w:rsidRDefault="001F6415" w:rsidP="001F6415">
      <w:pPr>
        <w:spacing w:line="240" w:lineRule="auto"/>
        <w:rPr>
          <w:rFonts w:ascii="Cambria" w:eastAsia="Times New Roman" w:hAnsi="Cambria" w:cs="Times New Roman"/>
          <w:bCs/>
          <w:sz w:val="24"/>
          <w:szCs w:val="24"/>
          <w:lang w:val="uk-UA"/>
        </w:rPr>
      </w:pPr>
      <w:r w:rsidRPr="00B96A01">
        <w:rPr>
          <w:rFonts w:ascii="Cambria" w:eastAsia="Times New Roman" w:hAnsi="Cambria" w:cs="Times New Roman"/>
          <w:b/>
          <w:bCs/>
          <w:i/>
          <w:sz w:val="24"/>
          <w:szCs w:val="24"/>
          <w:lang w:val="uk-UA"/>
        </w:rPr>
        <w:t>Здобувача НЕ допускають до виконання підсумкової контрольної роботи</w:t>
      </w:r>
      <w:r w:rsidRPr="00B96A01">
        <w:rPr>
          <w:rFonts w:ascii="Cambria" w:eastAsia="Times New Roman" w:hAnsi="Cambria" w:cs="Times New Roman"/>
          <w:bCs/>
          <w:sz w:val="24"/>
          <w:szCs w:val="24"/>
          <w:lang w:val="uk-UA"/>
        </w:rPr>
        <w:t xml:space="preserve"> за таких умов:</w:t>
      </w:r>
    </w:p>
    <w:p w:rsidR="001F6415" w:rsidRPr="00B96A01" w:rsidRDefault="001F6415" w:rsidP="001F6415">
      <w:pPr>
        <w:spacing w:line="240" w:lineRule="auto"/>
        <w:rPr>
          <w:rFonts w:ascii="Cambria" w:eastAsia="Times New Roman" w:hAnsi="Cambria" w:cs="Times New Roman"/>
          <w:bCs/>
          <w:sz w:val="24"/>
          <w:szCs w:val="24"/>
          <w:lang w:val="uk-UA"/>
        </w:rPr>
      </w:pPr>
      <w:r w:rsidRPr="00B96A01">
        <w:rPr>
          <w:rFonts w:ascii="Cambria" w:eastAsia="Times New Roman" w:hAnsi="Cambria" w:cs="Times New Roman"/>
          <w:bCs/>
          <w:sz w:val="24"/>
          <w:szCs w:val="24"/>
          <w:lang w:val="uk-UA"/>
        </w:rPr>
        <w:t xml:space="preserve">− за результатами поточного контролю здобувач набрав від 0 до 20 балів (включно) – </w:t>
      </w:r>
      <w:r w:rsidRPr="00B96A01">
        <w:rPr>
          <w:rFonts w:ascii="Cambria" w:eastAsia="Times New Roman" w:hAnsi="Cambria" w:cs="Times New Roman"/>
          <w:bCs/>
          <w:i/>
          <w:sz w:val="24"/>
          <w:szCs w:val="24"/>
          <w:lang w:val="uk-UA"/>
        </w:rPr>
        <w:t>для здобувачів усіх форм навчання</w:t>
      </w:r>
      <w:r w:rsidRPr="00B96A01">
        <w:rPr>
          <w:rFonts w:ascii="Cambria" w:eastAsia="Times New Roman" w:hAnsi="Cambria" w:cs="Times New Roman"/>
          <w:bCs/>
          <w:sz w:val="24"/>
          <w:szCs w:val="24"/>
          <w:lang w:val="uk-UA"/>
        </w:rPr>
        <w:t>;</w:t>
      </w:r>
    </w:p>
    <w:p w:rsidR="001F6415" w:rsidRPr="00B96A01" w:rsidRDefault="001F6415" w:rsidP="001F6415">
      <w:pPr>
        <w:spacing w:line="240" w:lineRule="auto"/>
        <w:rPr>
          <w:rFonts w:ascii="Cambria" w:eastAsia="Times New Roman" w:hAnsi="Cambria" w:cs="Times New Roman"/>
          <w:bCs/>
          <w:i/>
          <w:sz w:val="24"/>
          <w:szCs w:val="24"/>
          <w:lang w:val="uk-UA"/>
        </w:rPr>
      </w:pPr>
      <w:r w:rsidRPr="00B96A01">
        <w:rPr>
          <w:rFonts w:ascii="Cambria" w:eastAsia="Times New Roman" w:hAnsi="Cambria" w:cs="Times New Roman"/>
          <w:bCs/>
          <w:sz w:val="24"/>
          <w:szCs w:val="24"/>
          <w:lang w:val="uk-UA"/>
        </w:rPr>
        <w:t xml:space="preserve">− здобувач пропустив більш як 50% практичних (семінарських, лабораторних, контактних) занять, не відпрацювавши їх, – </w:t>
      </w:r>
      <w:r w:rsidRPr="00B96A01">
        <w:rPr>
          <w:rFonts w:ascii="Cambria" w:eastAsia="Times New Roman" w:hAnsi="Cambria" w:cs="Times New Roman"/>
          <w:bCs/>
          <w:i/>
          <w:sz w:val="24"/>
          <w:szCs w:val="24"/>
          <w:lang w:val="uk-UA"/>
        </w:rPr>
        <w:t>для здобувачів очної (денної) форми навчання.</w:t>
      </w:r>
    </w:p>
    <w:p w:rsidR="00057FCA" w:rsidRPr="00B96A01" w:rsidRDefault="00E60478" w:rsidP="00F30DF0">
      <w:pPr>
        <w:spacing w:line="240" w:lineRule="auto"/>
        <w:rPr>
          <w:rFonts w:ascii="Cambria" w:eastAsia="Times New Roman" w:hAnsi="Cambria" w:cs="Times New Roman"/>
          <w:b/>
          <w:bCs/>
          <w:i/>
          <w:sz w:val="24"/>
          <w:szCs w:val="24"/>
          <w:lang w:val="uk-UA"/>
        </w:rPr>
      </w:pPr>
      <w:r w:rsidRPr="00B96A01">
        <w:rPr>
          <w:rFonts w:ascii="Cambria" w:eastAsia="Times New Roman" w:hAnsi="Cambria" w:cs="Times New Roman"/>
          <w:b/>
          <w:bCs/>
          <w:i/>
          <w:sz w:val="24"/>
          <w:szCs w:val="24"/>
          <w:lang w:val="uk-UA"/>
        </w:rPr>
        <w:t xml:space="preserve">Загальна підсумкова оцінка </w:t>
      </w:r>
      <w:r w:rsidRPr="00B96A01">
        <w:rPr>
          <w:rFonts w:ascii="Cambria" w:eastAsia="Times New Roman" w:hAnsi="Cambria" w:cs="Times New Roman"/>
          <w:bCs/>
          <w:sz w:val="24"/>
          <w:szCs w:val="24"/>
          <w:lang w:val="uk-UA"/>
        </w:rPr>
        <w:t xml:space="preserve">вивчення навчальної дисципліни з підсумковим контролем у формі заліку </w:t>
      </w:r>
      <w:r w:rsidRPr="00B96A01">
        <w:rPr>
          <w:rFonts w:ascii="Cambria" w:eastAsia="Times New Roman" w:hAnsi="Cambria" w:cs="Times New Roman"/>
          <w:b/>
          <w:bCs/>
          <w:i/>
          <w:sz w:val="24"/>
          <w:szCs w:val="24"/>
          <w:lang w:val="uk-UA"/>
        </w:rPr>
        <w:t>визначається як сума білів за результатами поточного контролю:</w:t>
      </w:r>
    </w:p>
    <w:p w:rsidR="00E60478" w:rsidRPr="00B96A01" w:rsidRDefault="00E60478" w:rsidP="00E60478">
      <w:pPr>
        <w:pStyle w:val="a3"/>
        <w:numPr>
          <w:ilvl w:val="0"/>
          <w:numId w:val="13"/>
        </w:numPr>
        <w:tabs>
          <w:tab w:val="num" w:pos="900"/>
        </w:tabs>
        <w:spacing w:line="240" w:lineRule="auto"/>
        <w:ind w:left="0" w:firstLine="709"/>
        <w:rPr>
          <w:rFonts w:ascii="Cambria" w:eastAsia="Times New Roman" w:hAnsi="Cambria" w:cs="Times New Roman"/>
          <w:bCs/>
          <w:sz w:val="24"/>
          <w:szCs w:val="24"/>
          <w:lang w:val="uk-UA"/>
        </w:rPr>
      </w:pPr>
      <w:r w:rsidRPr="00B96A01">
        <w:rPr>
          <w:rFonts w:ascii="Cambria" w:eastAsia="Times New Roman" w:hAnsi="Cambria" w:cs="Times New Roman"/>
          <w:bCs/>
          <w:sz w:val="24"/>
          <w:szCs w:val="24"/>
          <w:lang w:val="uk-UA"/>
        </w:rPr>
        <w:t xml:space="preserve">роботи на </w:t>
      </w:r>
      <w:bookmarkStart w:id="21" w:name="_Hlk74692548"/>
      <w:r w:rsidRPr="00B96A01">
        <w:rPr>
          <w:rFonts w:ascii="Cambria" w:eastAsia="Times New Roman" w:hAnsi="Cambria" w:cs="Times New Roman"/>
          <w:bCs/>
          <w:sz w:val="24"/>
          <w:szCs w:val="24"/>
          <w:lang w:val="uk-UA"/>
        </w:rPr>
        <w:t xml:space="preserve">практичних, контактних </w:t>
      </w:r>
      <w:bookmarkEnd w:id="21"/>
      <w:r w:rsidRPr="00B96A01">
        <w:rPr>
          <w:rFonts w:ascii="Cambria" w:eastAsia="Times New Roman" w:hAnsi="Cambria" w:cs="Times New Roman"/>
          <w:bCs/>
          <w:sz w:val="24"/>
          <w:szCs w:val="24"/>
          <w:lang w:val="uk-UA"/>
        </w:rPr>
        <w:t xml:space="preserve">заняттях або заняттях в дистанційному режимі, контрольних (модульних) робіт та </w:t>
      </w:r>
      <w:bookmarkStart w:id="22" w:name="_Hlk74421510"/>
      <w:r w:rsidRPr="00B96A01">
        <w:rPr>
          <w:rFonts w:ascii="Cambria" w:eastAsia="Times New Roman" w:hAnsi="Cambria" w:cs="Times New Roman"/>
          <w:bCs/>
          <w:sz w:val="24"/>
          <w:szCs w:val="24"/>
          <w:lang w:val="uk-UA"/>
        </w:rPr>
        <w:t>індивідуальних</w:t>
      </w:r>
      <w:bookmarkEnd w:id="22"/>
      <w:r w:rsidRPr="00B96A01">
        <w:rPr>
          <w:rFonts w:ascii="Cambria" w:eastAsia="Times New Roman" w:hAnsi="Cambria" w:cs="Times New Roman"/>
          <w:bCs/>
          <w:sz w:val="24"/>
          <w:szCs w:val="24"/>
          <w:lang w:val="uk-UA"/>
        </w:rPr>
        <w:t xml:space="preserve"> завдань для самостійного опрацювання здобувача (до 50 балів);</w:t>
      </w:r>
    </w:p>
    <w:p w:rsidR="00E60478" w:rsidRPr="00B96A01" w:rsidRDefault="00E60478" w:rsidP="00E60478">
      <w:pPr>
        <w:pStyle w:val="a3"/>
        <w:numPr>
          <w:ilvl w:val="0"/>
          <w:numId w:val="13"/>
        </w:numPr>
        <w:tabs>
          <w:tab w:val="num" w:pos="900"/>
        </w:tabs>
        <w:spacing w:line="240" w:lineRule="auto"/>
        <w:ind w:left="0" w:firstLine="709"/>
        <w:rPr>
          <w:rFonts w:ascii="Cambria" w:eastAsia="Times New Roman" w:hAnsi="Cambria" w:cstheme="minorHAnsi"/>
          <w:bCs/>
          <w:sz w:val="24"/>
          <w:szCs w:val="24"/>
          <w:lang w:val="uk-UA"/>
        </w:rPr>
      </w:pPr>
      <w:r w:rsidRPr="00B96A01">
        <w:rPr>
          <w:rFonts w:ascii="Cambria" w:eastAsia="Times New Roman" w:hAnsi="Cambria" w:cs="Times New Roman"/>
          <w:bCs/>
          <w:sz w:val="24"/>
          <w:szCs w:val="24"/>
          <w:lang w:val="uk-UA"/>
        </w:rPr>
        <w:t xml:space="preserve">виконання </w:t>
      </w:r>
      <w:r w:rsidRPr="00B96A01">
        <w:rPr>
          <w:rFonts w:ascii="Cambria" w:eastAsia="Times New Roman" w:hAnsi="Cambria" w:cstheme="minorHAnsi"/>
          <w:bCs/>
          <w:sz w:val="24"/>
          <w:szCs w:val="24"/>
          <w:lang w:val="uk-UA"/>
        </w:rPr>
        <w:t xml:space="preserve">здобувачем підсумкової контрольної роботи (до 50 балів). </w:t>
      </w:r>
    </w:p>
    <w:p w:rsidR="00E60478" w:rsidRPr="00B96A01" w:rsidRDefault="00E60478" w:rsidP="00E60478">
      <w:pPr>
        <w:pStyle w:val="a3"/>
        <w:tabs>
          <w:tab w:val="left" w:pos="780"/>
          <w:tab w:val="left" w:pos="851"/>
          <w:tab w:val="left" w:pos="993"/>
          <w:tab w:val="left" w:pos="1134"/>
        </w:tabs>
        <w:suppressAutoHyphens/>
        <w:spacing w:line="240" w:lineRule="auto"/>
        <w:ind w:left="0" w:firstLine="567"/>
        <w:rPr>
          <w:rFonts w:ascii="Cambria" w:eastAsia="Arial" w:hAnsi="Cambria" w:cstheme="minorHAnsi"/>
          <w:sz w:val="24"/>
          <w:szCs w:val="24"/>
          <w:lang w:val="uk-UA"/>
        </w:rPr>
      </w:pPr>
      <w:r w:rsidRPr="00B96A01">
        <w:rPr>
          <w:rFonts w:ascii="Cambria" w:eastAsia="Arial" w:hAnsi="Cambria" w:cstheme="minorHAnsi"/>
          <w:sz w:val="24"/>
          <w:szCs w:val="24"/>
          <w:lang w:val="uk-UA"/>
        </w:rPr>
        <w:t xml:space="preserve">Здобувач, який за результатом підсумкового контролю у формі заліку набрав </w:t>
      </w:r>
      <w:r w:rsidRPr="00B96A01">
        <w:rPr>
          <w:rFonts w:ascii="Cambria" w:eastAsia="Arial" w:hAnsi="Cambria" w:cstheme="minorHAnsi"/>
          <w:b/>
          <w:i/>
          <w:sz w:val="24"/>
          <w:szCs w:val="24"/>
          <w:lang w:val="uk-UA"/>
        </w:rPr>
        <w:t>21-59 балів (включно)</w:t>
      </w:r>
      <w:r w:rsidRPr="00B96A01">
        <w:rPr>
          <w:rFonts w:ascii="Cambria" w:eastAsia="Arial" w:hAnsi="Cambria" w:cstheme="minorHAnsi"/>
          <w:sz w:val="24"/>
          <w:szCs w:val="24"/>
          <w:lang w:val="uk-UA"/>
        </w:rPr>
        <w:t>, після додаткової самостійної підготовки має право перескласти залік.</w:t>
      </w:r>
    </w:p>
    <w:p w:rsidR="00E60478" w:rsidRPr="00B96A01" w:rsidRDefault="00E60478" w:rsidP="00E60478">
      <w:pPr>
        <w:pStyle w:val="a3"/>
        <w:tabs>
          <w:tab w:val="left" w:pos="780"/>
          <w:tab w:val="left" w:pos="851"/>
          <w:tab w:val="left" w:pos="993"/>
          <w:tab w:val="left" w:pos="1134"/>
        </w:tabs>
        <w:suppressAutoHyphens/>
        <w:spacing w:line="240" w:lineRule="auto"/>
        <w:ind w:left="0" w:firstLine="567"/>
        <w:rPr>
          <w:rFonts w:ascii="Cambria" w:eastAsia="Arial" w:hAnsi="Cambria" w:cstheme="minorHAnsi"/>
          <w:sz w:val="24"/>
          <w:szCs w:val="24"/>
          <w:lang w:val="uk-UA"/>
        </w:rPr>
      </w:pPr>
      <w:r w:rsidRPr="00B96A01">
        <w:rPr>
          <w:rFonts w:ascii="Cambria" w:eastAsia="Arial" w:hAnsi="Cambria" w:cstheme="minorHAnsi"/>
          <w:b/>
          <w:bCs/>
          <w:i/>
          <w:iCs/>
          <w:sz w:val="24"/>
          <w:szCs w:val="24"/>
          <w:lang w:val="uk-UA"/>
        </w:rPr>
        <w:t>Перескладання заліку</w:t>
      </w:r>
      <w:r w:rsidRPr="00B96A01">
        <w:rPr>
          <w:rFonts w:ascii="Cambria" w:eastAsia="Arial" w:hAnsi="Cambria" w:cstheme="minorHAnsi"/>
          <w:sz w:val="24"/>
          <w:szCs w:val="24"/>
          <w:lang w:val="uk-UA"/>
        </w:rPr>
        <w:t xml:space="preserve"> з навчальної дисципліни </w:t>
      </w:r>
      <w:r w:rsidRPr="00B96A01">
        <w:rPr>
          <w:rFonts w:ascii="Cambria" w:eastAsia="Arial" w:hAnsi="Cambria" w:cstheme="minorHAnsi"/>
          <w:b/>
          <w:bCs/>
          <w:i/>
          <w:iCs/>
          <w:sz w:val="24"/>
          <w:szCs w:val="24"/>
          <w:lang w:val="uk-UA"/>
        </w:rPr>
        <w:t>дозволяється не більше двох разів</w:t>
      </w:r>
      <w:r w:rsidRPr="00B96A01">
        <w:rPr>
          <w:rFonts w:ascii="Cambria" w:eastAsia="Arial" w:hAnsi="Cambria" w:cstheme="minorHAnsi"/>
          <w:i/>
          <w:sz w:val="24"/>
          <w:szCs w:val="24"/>
          <w:lang w:val="uk-UA"/>
        </w:rPr>
        <w:t>:</w:t>
      </w:r>
      <w:r w:rsidRPr="00B96A01">
        <w:rPr>
          <w:rFonts w:ascii="Cambria" w:eastAsia="Arial" w:hAnsi="Cambria" w:cstheme="minorHAnsi"/>
          <w:sz w:val="24"/>
          <w:szCs w:val="24"/>
          <w:lang w:val="uk-UA"/>
        </w:rPr>
        <w:t xml:space="preserve"> один раз НПП, який викладав відповідну навчальну дисципліну, другий – комісії з двох НПП відповідної кафедри. В обох випадках загального підсумкового оцінювання результатів навчання цих здобувачів враховується результат їх поточного контролю. </w:t>
      </w:r>
      <w:bookmarkStart w:id="23" w:name="_Hlk74606417"/>
      <w:r w:rsidRPr="00B96A01">
        <w:rPr>
          <w:rFonts w:ascii="Cambria" w:eastAsia="Arial" w:hAnsi="Cambria" w:cstheme="minorHAnsi"/>
          <w:sz w:val="24"/>
          <w:szCs w:val="24"/>
          <w:lang w:val="uk-UA"/>
        </w:rPr>
        <w:t>Термін ліквідації академічної заборгованості для таких осіб встановлюється згідно з графіком навчального процесу.</w:t>
      </w:r>
    </w:p>
    <w:bookmarkEnd w:id="23"/>
    <w:p w:rsidR="00373211" w:rsidRPr="00B96A01" w:rsidRDefault="00373211" w:rsidP="00373211">
      <w:pPr>
        <w:spacing w:line="240" w:lineRule="auto"/>
        <w:rPr>
          <w:rFonts w:ascii="Cambria" w:eastAsia="Times New Roman" w:hAnsi="Cambria" w:cstheme="minorHAnsi"/>
          <w:bCs/>
          <w:sz w:val="24"/>
          <w:szCs w:val="24"/>
          <w:lang w:val="uk-UA"/>
        </w:rPr>
      </w:pPr>
      <w:r w:rsidRPr="00B96A01">
        <w:rPr>
          <w:rFonts w:ascii="Cambria" w:eastAsia="Times New Roman" w:hAnsi="Cambria" w:cstheme="minorHAnsi"/>
          <w:bCs/>
          <w:sz w:val="24"/>
          <w:szCs w:val="24"/>
          <w:lang w:val="uk-UA"/>
        </w:rPr>
        <w:t xml:space="preserve">Структура підсумкової оцінки за формою підсумкового контролю «залік» наведена в табл. 3. </w:t>
      </w:r>
    </w:p>
    <w:p w:rsidR="00AB7A41" w:rsidRPr="00B96A01" w:rsidRDefault="00AB7A41">
      <w:pPr>
        <w:rPr>
          <w:rFonts w:ascii="Cambria" w:eastAsia="Times New Roman" w:hAnsi="Cambria" w:cs="Times New Roman"/>
          <w:bCs/>
          <w:sz w:val="24"/>
          <w:szCs w:val="24"/>
          <w:lang w:val="uk-UA"/>
        </w:rPr>
      </w:pPr>
      <w:r w:rsidRPr="00B96A01">
        <w:rPr>
          <w:rFonts w:ascii="Cambria" w:eastAsia="Times New Roman" w:hAnsi="Cambria" w:cs="Times New Roman"/>
          <w:bCs/>
          <w:sz w:val="24"/>
          <w:szCs w:val="24"/>
          <w:lang w:val="uk-UA"/>
        </w:rPr>
        <w:br w:type="page"/>
      </w:r>
    </w:p>
    <w:p w:rsidR="00C37FB1" w:rsidRPr="00B96A01" w:rsidRDefault="00DC111F" w:rsidP="00373211">
      <w:pPr>
        <w:spacing w:before="120" w:after="120" w:line="240" w:lineRule="auto"/>
        <w:rPr>
          <w:rFonts w:ascii="Cambria" w:eastAsia="Times New Roman" w:hAnsi="Cambria" w:cs="Times New Roman"/>
          <w:bCs/>
          <w:sz w:val="24"/>
          <w:szCs w:val="24"/>
          <w:lang w:val="uk-UA"/>
        </w:rPr>
      </w:pPr>
      <w:r w:rsidRPr="00B96A01">
        <w:rPr>
          <w:rFonts w:ascii="Cambria" w:eastAsia="Times New Roman" w:hAnsi="Cambria" w:cs="Times New Roman"/>
          <w:bCs/>
          <w:sz w:val="24"/>
          <w:szCs w:val="24"/>
          <w:lang w:val="uk-UA"/>
        </w:rPr>
        <w:t xml:space="preserve">Таблиця 3 – </w:t>
      </w:r>
      <w:r w:rsidR="00C37FB1" w:rsidRPr="00B96A01">
        <w:rPr>
          <w:rFonts w:ascii="Cambria" w:eastAsia="Times New Roman" w:hAnsi="Cambria" w:cs="Times New Roman"/>
          <w:bCs/>
          <w:sz w:val="24"/>
          <w:szCs w:val="24"/>
          <w:lang w:val="uk-UA"/>
        </w:rPr>
        <w:t xml:space="preserve">Структура підсумкової оцінки за накопичувальною системою з навчальної дисципліни </w:t>
      </w:r>
      <w:r w:rsidR="005C4173" w:rsidRPr="00B96A01">
        <w:rPr>
          <w:rFonts w:ascii="Cambria" w:hAnsi="Cambria" w:cstheme="minorHAnsi"/>
          <w:sz w:val="24"/>
          <w:szCs w:val="24"/>
          <w:lang w:val="uk-UA"/>
        </w:rPr>
        <w:t xml:space="preserve">«Тренінг-курс </w:t>
      </w:r>
      <w:r w:rsidR="005C4173" w:rsidRPr="00B96A01">
        <w:rPr>
          <w:rFonts w:ascii="Cambria" w:hAnsi="Cambria" w:cs="Times New Roman"/>
          <w:sz w:val="24"/>
          <w:szCs w:val="24"/>
          <w:lang w:val="uk-UA"/>
        </w:rPr>
        <w:t>«HR-аналітика»»</w:t>
      </w:r>
      <w:r w:rsidR="005C4173" w:rsidRPr="00B96A01">
        <w:rPr>
          <w:rFonts w:ascii="Cambria" w:hAnsi="Cambria" w:cs="Times New Roman"/>
          <w:i/>
          <w:sz w:val="24"/>
          <w:szCs w:val="24"/>
          <w:lang w:val="uk-UA"/>
        </w:rPr>
        <w:t xml:space="preserve"> </w:t>
      </w:r>
      <w:r w:rsidR="00C37FB1" w:rsidRPr="00B96A01">
        <w:rPr>
          <w:rFonts w:ascii="Cambria" w:eastAsia="Times New Roman" w:hAnsi="Cambria" w:cs="Times New Roman"/>
          <w:bCs/>
          <w:sz w:val="24"/>
          <w:szCs w:val="24"/>
          <w:lang w:val="uk-UA"/>
        </w:rPr>
        <w:t>з підсумковим контролем у формі заліку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1974"/>
        <w:gridCol w:w="1567"/>
        <w:gridCol w:w="1573"/>
      </w:tblGrid>
      <w:tr w:rsidR="00B96A01" w:rsidRPr="00B96A01" w:rsidTr="00C2141A">
        <w:trPr>
          <w:trHeight w:val="57"/>
          <w:jc w:val="center"/>
        </w:trPr>
        <w:tc>
          <w:tcPr>
            <w:tcW w:w="2359" w:type="pct"/>
            <w:vMerge w:val="restart"/>
            <w:shd w:val="clear" w:color="auto" w:fill="auto"/>
            <w:vAlign w:val="center"/>
          </w:tcPr>
          <w:p w:rsidR="00C37FB1" w:rsidRPr="00B96A01" w:rsidRDefault="00C37FB1" w:rsidP="00371937">
            <w:pPr>
              <w:spacing w:line="240" w:lineRule="auto"/>
              <w:ind w:firstLine="0"/>
              <w:jc w:val="center"/>
              <w:rPr>
                <w:rFonts w:ascii="Cambria" w:eastAsia="Times New Roman" w:hAnsi="Cambria" w:cs="Times New Roman"/>
                <w:b/>
                <w:bCs/>
                <w:lang w:val="uk-UA"/>
              </w:rPr>
            </w:pPr>
            <w:r w:rsidRPr="00B96A01">
              <w:rPr>
                <w:rFonts w:ascii="Cambria" w:eastAsia="Times New Roman" w:hAnsi="Cambria" w:cs="Times New Roman"/>
                <w:b/>
                <w:bCs/>
                <w:lang w:val="uk-UA"/>
              </w:rPr>
              <w:t>Види навчальної діяльності здобувача</w:t>
            </w:r>
          </w:p>
        </w:tc>
        <w:tc>
          <w:tcPr>
            <w:tcW w:w="2641" w:type="pct"/>
            <w:gridSpan w:val="3"/>
            <w:shd w:val="clear" w:color="auto" w:fill="auto"/>
            <w:vAlign w:val="center"/>
          </w:tcPr>
          <w:p w:rsidR="00C37FB1" w:rsidRPr="00B96A01" w:rsidRDefault="00C37FB1" w:rsidP="00371937">
            <w:pPr>
              <w:spacing w:line="240" w:lineRule="auto"/>
              <w:ind w:firstLine="0"/>
              <w:jc w:val="center"/>
              <w:rPr>
                <w:rFonts w:ascii="Cambria" w:eastAsia="Times New Roman" w:hAnsi="Cambria" w:cs="Times New Roman"/>
                <w:b/>
                <w:bCs/>
                <w:lang w:val="uk-UA"/>
              </w:rPr>
            </w:pPr>
            <w:r w:rsidRPr="00B96A01">
              <w:rPr>
                <w:rFonts w:ascii="Cambria" w:eastAsia="Times New Roman" w:hAnsi="Cambria" w:cs="Times New Roman"/>
                <w:b/>
                <w:bCs/>
                <w:lang w:val="uk-UA"/>
              </w:rPr>
              <w:t>Розподіл балів за формами навчання</w:t>
            </w:r>
          </w:p>
        </w:tc>
      </w:tr>
      <w:tr w:rsidR="00B96A01" w:rsidRPr="00B96A01" w:rsidTr="00C2141A">
        <w:trPr>
          <w:trHeight w:val="57"/>
          <w:jc w:val="center"/>
        </w:trPr>
        <w:tc>
          <w:tcPr>
            <w:tcW w:w="2359" w:type="pct"/>
            <w:vMerge/>
            <w:shd w:val="clear" w:color="auto" w:fill="auto"/>
          </w:tcPr>
          <w:p w:rsidR="00C37FB1" w:rsidRPr="00B96A01" w:rsidRDefault="00C37FB1" w:rsidP="00371937">
            <w:pPr>
              <w:spacing w:line="240" w:lineRule="auto"/>
              <w:ind w:firstLine="0"/>
              <w:jc w:val="center"/>
              <w:rPr>
                <w:rFonts w:ascii="Cambria" w:eastAsia="Times New Roman" w:hAnsi="Cambria" w:cs="Times New Roman"/>
                <w:b/>
                <w:bCs/>
                <w:lang w:val="uk-UA"/>
              </w:rPr>
            </w:pPr>
          </w:p>
        </w:tc>
        <w:tc>
          <w:tcPr>
            <w:tcW w:w="1062" w:type="pct"/>
            <w:shd w:val="clear" w:color="auto" w:fill="auto"/>
            <w:vAlign w:val="center"/>
          </w:tcPr>
          <w:p w:rsidR="00C37FB1" w:rsidRPr="00B96A01" w:rsidRDefault="00C37FB1" w:rsidP="00371937">
            <w:pPr>
              <w:spacing w:line="240" w:lineRule="auto"/>
              <w:ind w:firstLine="0"/>
              <w:jc w:val="center"/>
              <w:rPr>
                <w:rFonts w:ascii="Cambria" w:eastAsia="Times New Roman" w:hAnsi="Cambria" w:cs="Times New Roman"/>
                <w:b/>
                <w:bCs/>
                <w:lang w:val="uk-UA"/>
              </w:rPr>
            </w:pPr>
            <w:r w:rsidRPr="00B96A01">
              <w:rPr>
                <w:rFonts w:ascii="Cambria" w:eastAsia="Times New Roman" w:hAnsi="Cambria" w:cs="Times New Roman"/>
                <w:b/>
                <w:bCs/>
                <w:lang w:val="uk-UA"/>
              </w:rPr>
              <w:t>Очна (денна)</w:t>
            </w:r>
          </w:p>
        </w:tc>
        <w:tc>
          <w:tcPr>
            <w:tcW w:w="849" w:type="pct"/>
          </w:tcPr>
          <w:p w:rsidR="00C37FB1" w:rsidRPr="00B96A01" w:rsidRDefault="00C37FB1" w:rsidP="00371937">
            <w:pPr>
              <w:spacing w:line="240" w:lineRule="auto"/>
              <w:ind w:firstLine="0"/>
              <w:jc w:val="center"/>
              <w:rPr>
                <w:rFonts w:ascii="Cambria" w:eastAsia="Times New Roman" w:hAnsi="Cambria" w:cs="Times New Roman"/>
                <w:b/>
                <w:bCs/>
                <w:lang w:val="uk-UA"/>
              </w:rPr>
            </w:pPr>
            <w:r w:rsidRPr="00B96A01">
              <w:rPr>
                <w:rFonts w:ascii="Cambria" w:eastAsia="Times New Roman" w:hAnsi="Cambria" w:cs="Times New Roman"/>
                <w:b/>
                <w:bCs/>
                <w:lang w:val="uk-UA"/>
              </w:rPr>
              <w:t>Заочна</w:t>
            </w:r>
          </w:p>
        </w:tc>
        <w:tc>
          <w:tcPr>
            <w:tcW w:w="731" w:type="pct"/>
          </w:tcPr>
          <w:p w:rsidR="00C37FB1" w:rsidRPr="00B96A01" w:rsidRDefault="00C37FB1" w:rsidP="00371937">
            <w:pPr>
              <w:spacing w:line="240" w:lineRule="auto"/>
              <w:ind w:firstLine="0"/>
              <w:jc w:val="center"/>
              <w:rPr>
                <w:rFonts w:ascii="Cambria" w:eastAsia="Times New Roman" w:hAnsi="Cambria" w:cs="Times New Roman"/>
                <w:b/>
                <w:bCs/>
                <w:lang w:val="uk-UA"/>
              </w:rPr>
            </w:pPr>
            <w:r w:rsidRPr="00B96A01">
              <w:rPr>
                <w:rFonts w:ascii="Cambria" w:eastAsia="Times New Roman" w:hAnsi="Cambria" w:cs="Times New Roman"/>
                <w:b/>
                <w:bCs/>
                <w:lang w:val="uk-UA"/>
              </w:rPr>
              <w:t>Дистанційна</w:t>
            </w:r>
          </w:p>
        </w:tc>
      </w:tr>
      <w:tr w:rsidR="00B96A01" w:rsidRPr="00B96A01" w:rsidTr="00C2141A">
        <w:trPr>
          <w:trHeight w:val="57"/>
          <w:jc w:val="center"/>
        </w:trPr>
        <w:tc>
          <w:tcPr>
            <w:tcW w:w="2359" w:type="pct"/>
            <w:shd w:val="clear" w:color="auto" w:fill="auto"/>
            <w:vAlign w:val="center"/>
          </w:tcPr>
          <w:p w:rsidR="00C37FB1" w:rsidRPr="00B96A01" w:rsidRDefault="00C37FB1" w:rsidP="00C37FB1">
            <w:pPr>
              <w:spacing w:line="240" w:lineRule="auto"/>
              <w:ind w:firstLine="0"/>
              <w:rPr>
                <w:rFonts w:ascii="Cambria" w:eastAsia="Times New Roman" w:hAnsi="Cambria" w:cs="Times New Roman"/>
                <w:bCs/>
                <w:lang w:val="uk-UA"/>
              </w:rPr>
            </w:pPr>
            <w:r w:rsidRPr="00B96A01">
              <w:rPr>
                <w:rFonts w:ascii="Cambria" w:eastAsia="Times New Roman" w:hAnsi="Cambria" w:cs="Times New Roman"/>
                <w:bCs/>
                <w:lang w:val="uk-UA"/>
              </w:rPr>
              <w:t>Робота на навчальних заняттях (семінарських, практичних, лабораторних, контактних заняттях, заняттях у дистанційному режимі)</w:t>
            </w:r>
          </w:p>
        </w:tc>
        <w:tc>
          <w:tcPr>
            <w:tcW w:w="1062" w:type="pct"/>
            <w:shd w:val="clear" w:color="auto" w:fill="auto"/>
            <w:vAlign w:val="center"/>
          </w:tcPr>
          <w:p w:rsidR="00C37FB1" w:rsidRPr="00B96A01" w:rsidRDefault="00C37FB1" w:rsidP="005418F7">
            <w:pPr>
              <w:spacing w:line="240" w:lineRule="auto"/>
              <w:ind w:firstLine="0"/>
              <w:jc w:val="center"/>
              <w:rPr>
                <w:rFonts w:ascii="Cambria" w:eastAsia="Times New Roman" w:hAnsi="Cambria" w:cs="Times New Roman"/>
                <w:bCs/>
                <w:lang w:val="uk-UA"/>
              </w:rPr>
            </w:pPr>
            <w:r w:rsidRPr="00B96A01">
              <w:rPr>
                <w:rFonts w:ascii="Cambria" w:eastAsia="Times New Roman" w:hAnsi="Cambria" w:cs="Times New Roman"/>
                <w:bCs/>
                <w:lang w:val="uk-UA"/>
              </w:rPr>
              <w:t>«15» × 2 = 30 балів</w:t>
            </w:r>
          </w:p>
        </w:tc>
        <w:tc>
          <w:tcPr>
            <w:tcW w:w="849" w:type="pct"/>
            <w:vAlign w:val="center"/>
          </w:tcPr>
          <w:p w:rsidR="00C37FB1" w:rsidRPr="00B96A01" w:rsidRDefault="00173DD8" w:rsidP="00AB7A41">
            <w:pPr>
              <w:spacing w:line="240" w:lineRule="auto"/>
              <w:ind w:firstLine="0"/>
              <w:jc w:val="center"/>
              <w:rPr>
                <w:rFonts w:ascii="Cambria" w:hAnsi="Cambria"/>
                <w:bCs/>
                <w:lang w:val="uk-UA"/>
              </w:rPr>
            </w:pPr>
            <w:r w:rsidRPr="00B96A01">
              <w:rPr>
                <w:rFonts w:ascii="Cambria" w:eastAsia="Times New Roman" w:hAnsi="Cambria" w:cs="Times New Roman"/>
                <w:bCs/>
                <w:lang w:val="uk-UA"/>
              </w:rPr>
              <w:t>«</w:t>
            </w:r>
            <w:r w:rsidR="00AB7A41" w:rsidRPr="00B96A01">
              <w:rPr>
                <w:rFonts w:ascii="Cambria" w:eastAsia="Times New Roman" w:hAnsi="Cambria" w:cs="Times New Roman"/>
                <w:bCs/>
                <w:lang w:val="uk-UA"/>
              </w:rPr>
              <w:t>7</w:t>
            </w:r>
            <w:r w:rsidR="00C37FB1" w:rsidRPr="00B96A01">
              <w:rPr>
                <w:rFonts w:ascii="Cambria" w:eastAsia="Times New Roman" w:hAnsi="Cambria" w:cs="Times New Roman"/>
                <w:bCs/>
                <w:lang w:val="uk-UA"/>
              </w:rPr>
              <w:t xml:space="preserve">» х </w:t>
            </w:r>
            <w:r w:rsidR="005418F7" w:rsidRPr="00B96A01">
              <w:rPr>
                <w:rFonts w:ascii="Cambria" w:eastAsia="Times New Roman" w:hAnsi="Cambria" w:cs="Times New Roman"/>
                <w:bCs/>
                <w:lang w:val="uk-UA"/>
              </w:rPr>
              <w:t>2</w:t>
            </w:r>
            <w:r w:rsidRPr="00B96A01">
              <w:rPr>
                <w:rFonts w:ascii="Cambria" w:eastAsia="Times New Roman" w:hAnsi="Cambria" w:cs="Times New Roman"/>
                <w:bCs/>
                <w:lang w:val="uk-UA"/>
              </w:rPr>
              <w:t xml:space="preserve"> + </w:t>
            </w:r>
            <w:r w:rsidR="00AB7A41" w:rsidRPr="00B96A01">
              <w:rPr>
                <w:rFonts w:ascii="Cambria" w:eastAsia="Times New Roman" w:hAnsi="Cambria" w:cs="Times New Roman"/>
                <w:bCs/>
                <w:lang w:val="uk-UA"/>
              </w:rPr>
              <w:t>«5</w:t>
            </w:r>
            <w:r w:rsidRPr="00B96A01">
              <w:rPr>
                <w:rFonts w:ascii="Cambria" w:eastAsia="Times New Roman" w:hAnsi="Cambria" w:cs="Times New Roman"/>
                <w:bCs/>
                <w:lang w:val="uk-UA"/>
              </w:rPr>
              <w:t xml:space="preserve">» х 3 </w:t>
            </w:r>
            <w:r w:rsidR="00C37FB1" w:rsidRPr="00B96A01">
              <w:rPr>
                <w:rFonts w:ascii="Cambria" w:eastAsia="Times New Roman" w:hAnsi="Cambria" w:cs="Times New Roman"/>
                <w:bCs/>
                <w:lang w:val="uk-UA"/>
              </w:rPr>
              <w:t xml:space="preserve">= </w:t>
            </w:r>
            <w:r w:rsidRPr="00B96A01">
              <w:rPr>
                <w:rFonts w:ascii="Cambria" w:eastAsia="Times New Roman" w:hAnsi="Cambria" w:cs="Times New Roman"/>
                <w:bCs/>
                <w:lang w:val="uk-UA"/>
              </w:rPr>
              <w:t>30 балів</w:t>
            </w:r>
          </w:p>
        </w:tc>
        <w:tc>
          <w:tcPr>
            <w:tcW w:w="731" w:type="pct"/>
            <w:vAlign w:val="center"/>
          </w:tcPr>
          <w:p w:rsidR="00C37FB1" w:rsidRPr="00B96A01" w:rsidRDefault="00C37FB1" w:rsidP="005418F7">
            <w:pPr>
              <w:spacing w:line="240" w:lineRule="auto"/>
              <w:ind w:firstLine="0"/>
              <w:jc w:val="center"/>
              <w:rPr>
                <w:rFonts w:ascii="Cambria" w:hAnsi="Cambria"/>
                <w:bCs/>
                <w:lang w:val="uk-UA"/>
              </w:rPr>
            </w:pPr>
            <w:r w:rsidRPr="00B96A01">
              <w:rPr>
                <w:rFonts w:ascii="Cambria" w:hAnsi="Cambria"/>
                <w:bCs/>
                <w:lang w:val="uk-UA"/>
              </w:rPr>
              <w:t>«</w:t>
            </w:r>
            <w:r w:rsidR="005418F7" w:rsidRPr="00B96A01">
              <w:rPr>
                <w:rFonts w:ascii="Cambria" w:hAnsi="Cambria"/>
                <w:bCs/>
                <w:lang w:val="uk-UA"/>
              </w:rPr>
              <w:t>15</w:t>
            </w:r>
            <w:r w:rsidRPr="00B96A01">
              <w:rPr>
                <w:rFonts w:ascii="Cambria" w:hAnsi="Cambria"/>
                <w:bCs/>
                <w:lang w:val="uk-UA"/>
              </w:rPr>
              <w:t xml:space="preserve">» х 2 = </w:t>
            </w:r>
            <w:r w:rsidR="005418F7" w:rsidRPr="00B96A01">
              <w:rPr>
                <w:rFonts w:ascii="Cambria" w:hAnsi="Cambria"/>
                <w:bCs/>
                <w:lang w:val="uk-UA"/>
              </w:rPr>
              <w:t>3</w:t>
            </w:r>
            <w:r w:rsidRPr="00B96A01">
              <w:rPr>
                <w:rFonts w:ascii="Cambria" w:hAnsi="Cambria"/>
                <w:bCs/>
                <w:lang w:val="uk-UA"/>
              </w:rPr>
              <w:t>0</w:t>
            </w:r>
            <w:r w:rsidR="00173DD8" w:rsidRPr="00B96A01">
              <w:rPr>
                <w:rFonts w:ascii="Cambria" w:hAnsi="Cambria"/>
                <w:bCs/>
                <w:lang w:val="uk-UA"/>
              </w:rPr>
              <w:t xml:space="preserve"> балів</w:t>
            </w:r>
          </w:p>
        </w:tc>
      </w:tr>
      <w:tr w:rsidR="00B96A01" w:rsidRPr="00B96A01" w:rsidTr="00C2141A">
        <w:trPr>
          <w:trHeight w:val="57"/>
          <w:jc w:val="center"/>
        </w:trPr>
        <w:tc>
          <w:tcPr>
            <w:tcW w:w="2359" w:type="pct"/>
            <w:shd w:val="clear" w:color="auto" w:fill="auto"/>
            <w:vAlign w:val="center"/>
          </w:tcPr>
          <w:p w:rsidR="00AE2299" w:rsidRPr="00B96A01" w:rsidRDefault="00AE2299" w:rsidP="00C37FB1">
            <w:pPr>
              <w:spacing w:line="240" w:lineRule="auto"/>
              <w:ind w:firstLine="0"/>
              <w:rPr>
                <w:rFonts w:ascii="Cambria" w:eastAsia="Times New Roman" w:hAnsi="Cambria" w:cs="Times New Roman"/>
                <w:bCs/>
                <w:lang w:val="uk-UA"/>
              </w:rPr>
            </w:pPr>
            <w:r w:rsidRPr="00B96A01">
              <w:rPr>
                <w:rFonts w:ascii="Cambria" w:eastAsia="Times New Roman" w:hAnsi="Cambria" w:cs="Times New Roman"/>
                <w:bCs/>
                <w:lang w:val="uk-UA"/>
              </w:rPr>
              <w:t>Виконання контрольних (модульних) робіт</w:t>
            </w:r>
          </w:p>
        </w:tc>
        <w:tc>
          <w:tcPr>
            <w:tcW w:w="2641" w:type="pct"/>
            <w:gridSpan w:val="3"/>
            <w:shd w:val="clear" w:color="auto" w:fill="auto"/>
            <w:vAlign w:val="center"/>
          </w:tcPr>
          <w:p w:rsidR="00AE2299" w:rsidRPr="00B96A01" w:rsidRDefault="00AE2299" w:rsidP="005418F7">
            <w:pPr>
              <w:spacing w:line="240" w:lineRule="auto"/>
              <w:ind w:firstLine="0"/>
              <w:jc w:val="center"/>
              <w:rPr>
                <w:rFonts w:ascii="Cambria" w:eastAsia="Times New Roman" w:hAnsi="Cambria" w:cs="Times New Roman"/>
                <w:bCs/>
                <w:lang w:val="uk-UA"/>
              </w:rPr>
            </w:pPr>
            <w:r w:rsidRPr="00B96A01">
              <w:rPr>
                <w:rFonts w:ascii="Cambria" w:eastAsia="Times New Roman" w:hAnsi="Cambria" w:cs="Times New Roman"/>
                <w:bCs/>
                <w:lang w:val="uk-UA"/>
              </w:rPr>
              <w:t>1 × 10 = 10 балів</w:t>
            </w:r>
          </w:p>
        </w:tc>
      </w:tr>
      <w:tr w:rsidR="00B96A01" w:rsidRPr="00B96A01" w:rsidTr="00C2141A">
        <w:trPr>
          <w:trHeight w:val="57"/>
          <w:jc w:val="center"/>
        </w:trPr>
        <w:tc>
          <w:tcPr>
            <w:tcW w:w="2359" w:type="pct"/>
            <w:shd w:val="clear" w:color="auto" w:fill="auto"/>
            <w:vAlign w:val="center"/>
          </w:tcPr>
          <w:p w:rsidR="00AE2299" w:rsidRPr="00B96A01" w:rsidRDefault="00AE2299" w:rsidP="00C37FB1">
            <w:pPr>
              <w:spacing w:line="240" w:lineRule="auto"/>
              <w:ind w:firstLine="0"/>
              <w:rPr>
                <w:rFonts w:ascii="Cambria" w:eastAsia="Times New Roman" w:hAnsi="Cambria" w:cs="Times New Roman"/>
                <w:bCs/>
                <w:lang w:val="uk-UA"/>
              </w:rPr>
            </w:pPr>
            <w:r w:rsidRPr="00B96A01">
              <w:rPr>
                <w:rFonts w:ascii="Cambria" w:eastAsia="Times New Roman" w:hAnsi="Cambria" w:cs="Times New Roman"/>
                <w:bCs/>
                <w:lang w:val="uk-UA"/>
              </w:rPr>
              <w:t>Виконання та захист індивідуальних завдань самостійної роботи (за вибором здобувача)</w:t>
            </w:r>
          </w:p>
        </w:tc>
        <w:tc>
          <w:tcPr>
            <w:tcW w:w="2641" w:type="pct"/>
            <w:gridSpan w:val="3"/>
            <w:shd w:val="clear" w:color="auto" w:fill="auto"/>
            <w:vAlign w:val="center"/>
          </w:tcPr>
          <w:p w:rsidR="00AE2299" w:rsidRPr="00B96A01" w:rsidRDefault="00AE2299" w:rsidP="005418F7">
            <w:pPr>
              <w:spacing w:line="240" w:lineRule="auto"/>
              <w:ind w:firstLine="0"/>
              <w:jc w:val="center"/>
              <w:rPr>
                <w:rFonts w:ascii="Cambria" w:eastAsia="Times New Roman" w:hAnsi="Cambria" w:cs="Times New Roman"/>
                <w:bCs/>
                <w:lang w:val="uk-UA"/>
              </w:rPr>
            </w:pPr>
            <w:r w:rsidRPr="00B96A01">
              <w:rPr>
                <w:rFonts w:ascii="Cambria" w:eastAsia="Times New Roman" w:hAnsi="Cambria" w:cs="Times New Roman"/>
                <w:bCs/>
                <w:lang w:val="uk-UA"/>
              </w:rPr>
              <w:t>1 × 10=10 балів</w:t>
            </w:r>
          </w:p>
        </w:tc>
      </w:tr>
      <w:tr w:rsidR="00B96A01" w:rsidRPr="00B96A01" w:rsidTr="00C2141A">
        <w:trPr>
          <w:trHeight w:val="57"/>
          <w:jc w:val="center"/>
        </w:trPr>
        <w:tc>
          <w:tcPr>
            <w:tcW w:w="2359" w:type="pct"/>
            <w:shd w:val="clear" w:color="auto" w:fill="auto"/>
            <w:vAlign w:val="center"/>
          </w:tcPr>
          <w:p w:rsidR="00AE2299" w:rsidRPr="00B96A01" w:rsidRDefault="00AE2299" w:rsidP="00C37FB1">
            <w:pPr>
              <w:spacing w:line="240" w:lineRule="auto"/>
              <w:ind w:firstLine="0"/>
              <w:rPr>
                <w:rFonts w:ascii="Cambria" w:eastAsia="Times New Roman" w:hAnsi="Cambria" w:cs="Times New Roman"/>
                <w:bCs/>
                <w:lang w:val="uk-UA"/>
              </w:rPr>
            </w:pPr>
            <w:r w:rsidRPr="00B96A01">
              <w:rPr>
                <w:rFonts w:ascii="Cambria" w:eastAsia="Times New Roman" w:hAnsi="Cambria" w:cs="Times New Roman"/>
                <w:bCs/>
                <w:lang w:val="uk-UA"/>
              </w:rPr>
              <w:t>Представлення результатів науково-дослідних робіт здобувача:</w:t>
            </w:r>
          </w:p>
          <w:p w:rsidR="00AE2299" w:rsidRPr="00B96A01" w:rsidRDefault="00AE2299" w:rsidP="00C37FB1">
            <w:pPr>
              <w:spacing w:line="240" w:lineRule="auto"/>
              <w:ind w:firstLine="0"/>
              <w:rPr>
                <w:rFonts w:ascii="Cambria" w:eastAsia="Times New Roman" w:hAnsi="Cambria" w:cs="Times New Roman"/>
                <w:bCs/>
                <w:lang w:val="uk-UA"/>
              </w:rPr>
            </w:pPr>
            <w:r w:rsidRPr="00B96A01">
              <w:rPr>
                <w:rFonts w:ascii="Cambria" w:eastAsia="Times New Roman" w:hAnsi="Cambria" w:cs="Times New Roman"/>
                <w:bCs/>
                <w:lang w:val="uk-UA"/>
              </w:rPr>
              <w:t>1. Участь у студентських олімпіадах, конкурсах наукових робіт, грантах, науково-дослідних проєктах.</w:t>
            </w:r>
          </w:p>
          <w:p w:rsidR="00AE2299" w:rsidRPr="00B96A01" w:rsidRDefault="00AE2299" w:rsidP="00C37FB1">
            <w:pPr>
              <w:spacing w:line="240" w:lineRule="auto"/>
              <w:ind w:firstLine="0"/>
              <w:rPr>
                <w:rFonts w:ascii="Cambria" w:eastAsia="Times New Roman" w:hAnsi="Cambria" w:cs="Times New Roman"/>
                <w:bCs/>
                <w:lang w:val="uk-UA"/>
              </w:rPr>
            </w:pPr>
            <w:r w:rsidRPr="00B96A01">
              <w:rPr>
                <w:rFonts w:ascii="Cambria" w:eastAsia="Times New Roman" w:hAnsi="Cambria" w:cs="Times New Roman"/>
                <w:bCs/>
                <w:lang w:val="uk-UA"/>
              </w:rPr>
              <w:t>2. Публікація наукових статей, тез доповіді на конференції.</w:t>
            </w:r>
          </w:p>
        </w:tc>
        <w:tc>
          <w:tcPr>
            <w:tcW w:w="2641" w:type="pct"/>
            <w:gridSpan w:val="3"/>
            <w:shd w:val="clear" w:color="auto" w:fill="auto"/>
            <w:vAlign w:val="center"/>
          </w:tcPr>
          <w:p w:rsidR="00AE2299" w:rsidRPr="00B96A01" w:rsidRDefault="00AE2299" w:rsidP="005418F7">
            <w:pPr>
              <w:spacing w:line="240" w:lineRule="auto"/>
              <w:ind w:firstLine="0"/>
              <w:jc w:val="center"/>
              <w:rPr>
                <w:rFonts w:ascii="Cambria" w:eastAsia="Times New Roman" w:hAnsi="Cambria" w:cs="Times New Roman"/>
                <w:bCs/>
                <w:lang w:val="uk-UA"/>
              </w:rPr>
            </w:pPr>
            <w:r w:rsidRPr="00B96A01">
              <w:rPr>
                <w:rFonts w:ascii="Cambria" w:eastAsia="Times New Roman" w:hAnsi="Cambria" w:cs="Times New Roman"/>
                <w:bCs/>
                <w:lang w:val="uk-UA"/>
              </w:rPr>
              <w:t>Додаткові (заохочувальні) бали (до 10 балів)</w:t>
            </w:r>
          </w:p>
        </w:tc>
      </w:tr>
      <w:tr w:rsidR="00B96A01" w:rsidRPr="00B96A01" w:rsidTr="00C2141A">
        <w:trPr>
          <w:trHeight w:val="57"/>
          <w:jc w:val="center"/>
        </w:trPr>
        <w:tc>
          <w:tcPr>
            <w:tcW w:w="2359" w:type="pct"/>
            <w:shd w:val="clear" w:color="auto" w:fill="auto"/>
            <w:vAlign w:val="center"/>
          </w:tcPr>
          <w:p w:rsidR="00AE2299" w:rsidRPr="00B96A01" w:rsidRDefault="00AE2299" w:rsidP="00C37FB1">
            <w:pPr>
              <w:spacing w:line="240" w:lineRule="auto"/>
              <w:ind w:firstLine="0"/>
              <w:rPr>
                <w:rFonts w:ascii="Cambria" w:eastAsia="Times New Roman" w:hAnsi="Cambria" w:cs="Times New Roman"/>
                <w:b/>
                <w:bCs/>
                <w:lang w:val="uk-UA"/>
              </w:rPr>
            </w:pPr>
            <w:r w:rsidRPr="00B96A01">
              <w:rPr>
                <w:rFonts w:ascii="Cambria" w:eastAsia="Times New Roman" w:hAnsi="Cambria" w:cs="Times New Roman"/>
                <w:b/>
                <w:bCs/>
                <w:lang w:val="uk-UA"/>
              </w:rPr>
              <w:t>Виконання підсумкової контрольної роботи</w:t>
            </w:r>
          </w:p>
        </w:tc>
        <w:tc>
          <w:tcPr>
            <w:tcW w:w="2641" w:type="pct"/>
            <w:gridSpan w:val="3"/>
            <w:shd w:val="clear" w:color="auto" w:fill="auto"/>
            <w:vAlign w:val="center"/>
          </w:tcPr>
          <w:p w:rsidR="00AE2299" w:rsidRPr="00B96A01" w:rsidRDefault="00AE2299" w:rsidP="005418F7">
            <w:pPr>
              <w:spacing w:line="240" w:lineRule="auto"/>
              <w:ind w:firstLine="0"/>
              <w:jc w:val="center"/>
              <w:rPr>
                <w:rFonts w:ascii="Cambria" w:eastAsia="Times New Roman" w:hAnsi="Cambria" w:cs="Times New Roman"/>
                <w:bCs/>
                <w:lang w:val="uk-UA"/>
              </w:rPr>
            </w:pPr>
            <w:r w:rsidRPr="00B96A01">
              <w:rPr>
                <w:rFonts w:ascii="Cambria" w:eastAsia="Times New Roman" w:hAnsi="Cambria" w:cs="Times New Roman"/>
                <w:bCs/>
                <w:lang w:val="uk-UA"/>
              </w:rPr>
              <w:t>50 балів</w:t>
            </w:r>
          </w:p>
        </w:tc>
      </w:tr>
      <w:tr w:rsidR="00B96A01" w:rsidRPr="00B96A01" w:rsidTr="00C2141A">
        <w:trPr>
          <w:trHeight w:val="57"/>
          <w:jc w:val="center"/>
        </w:trPr>
        <w:tc>
          <w:tcPr>
            <w:tcW w:w="2359" w:type="pct"/>
            <w:shd w:val="clear" w:color="auto" w:fill="auto"/>
            <w:vAlign w:val="center"/>
          </w:tcPr>
          <w:p w:rsidR="00AE2299" w:rsidRPr="00B96A01" w:rsidRDefault="00AE2299" w:rsidP="00C37FB1">
            <w:pPr>
              <w:spacing w:line="240" w:lineRule="auto"/>
              <w:ind w:firstLine="0"/>
              <w:rPr>
                <w:rFonts w:ascii="Cambria" w:eastAsia="Times New Roman" w:hAnsi="Cambria" w:cs="Times New Roman"/>
                <w:b/>
                <w:bCs/>
                <w:lang w:val="uk-UA"/>
              </w:rPr>
            </w:pPr>
            <w:r w:rsidRPr="00B96A01">
              <w:rPr>
                <w:rFonts w:ascii="Cambria" w:eastAsia="Times New Roman" w:hAnsi="Cambria" w:cs="Times New Roman"/>
                <w:b/>
                <w:bCs/>
                <w:lang w:val="uk-UA"/>
              </w:rPr>
              <w:t>Кількість балів за результатами</w:t>
            </w:r>
            <w:r w:rsidRPr="00B96A01">
              <w:rPr>
                <w:rFonts w:ascii="Cambria" w:eastAsia="Times New Roman" w:hAnsi="Cambria" w:cs="Times New Roman"/>
                <w:b/>
                <w:bCs/>
                <w:lang w:val="uk-UA"/>
              </w:rPr>
              <w:br/>
              <w:t>поточного контролю</w:t>
            </w:r>
          </w:p>
        </w:tc>
        <w:tc>
          <w:tcPr>
            <w:tcW w:w="2641" w:type="pct"/>
            <w:gridSpan w:val="3"/>
            <w:shd w:val="clear" w:color="auto" w:fill="auto"/>
            <w:vAlign w:val="center"/>
          </w:tcPr>
          <w:p w:rsidR="00AE2299" w:rsidRPr="00B96A01" w:rsidRDefault="00AE2299" w:rsidP="005418F7">
            <w:pPr>
              <w:spacing w:line="240" w:lineRule="auto"/>
              <w:ind w:firstLine="0"/>
              <w:jc w:val="center"/>
              <w:rPr>
                <w:rFonts w:ascii="Cambria" w:eastAsia="Times New Roman" w:hAnsi="Cambria" w:cs="Times New Roman"/>
                <w:bCs/>
                <w:lang w:val="uk-UA"/>
              </w:rPr>
            </w:pPr>
            <w:r w:rsidRPr="00B96A01">
              <w:rPr>
                <w:rFonts w:ascii="Cambria" w:eastAsia="Times New Roman" w:hAnsi="Cambria" w:cs="Times New Roman"/>
                <w:bCs/>
                <w:lang w:val="uk-UA"/>
              </w:rPr>
              <w:t>100 балів</w:t>
            </w:r>
          </w:p>
        </w:tc>
      </w:tr>
      <w:tr w:rsidR="00F6677E" w:rsidRPr="00B96A01" w:rsidTr="00C2141A">
        <w:trPr>
          <w:trHeight w:val="57"/>
          <w:jc w:val="center"/>
        </w:trPr>
        <w:tc>
          <w:tcPr>
            <w:tcW w:w="2359" w:type="pct"/>
            <w:shd w:val="clear" w:color="auto" w:fill="auto"/>
            <w:vAlign w:val="center"/>
          </w:tcPr>
          <w:p w:rsidR="00AE2299" w:rsidRPr="00B96A01" w:rsidRDefault="00AE2299" w:rsidP="00C37FB1">
            <w:pPr>
              <w:spacing w:line="240" w:lineRule="auto"/>
              <w:ind w:firstLine="0"/>
              <w:rPr>
                <w:rFonts w:ascii="Cambria" w:eastAsia="Times New Roman" w:hAnsi="Cambria" w:cs="Times New Roman"/>
                <w:b/>
                <w:bCs/>
                <w:lang w:val="uk-UA"/>
              </w:rPr>
            </w:pPr>
            <w:r w:rsidRPr="00B96A01">
              <w:rPr>
                <w:rFonts w:ascii="Cambria" w:eastAsia="Times New Roman" w:hAnsi="Cambria" w:cs="Times New Roman"/>
                <w:b/>
                <w:bCs/>
                <w:lang w:val="uk-UA"/>
              </w:rPr>
              <w:t>Підсумкова кількість балів</w:t>
            </w:r>
            <w:r w:rsidRPr="00B96A01">
              <w:rPr>
                <w:rFonts w:ascii="Cambria" w:eastAsia="Times New Roman" w:hAnsi="Cambria" w:cs="Times New Roman"/>
                <w:b/>
                <w:bCs/>
                <w:lang w:val="uk-UA"/>
              </w:rPr>
              <w:br/>
              <w:t>з навчальної дисципліни</w:t>
            </w:r>
          </w:p>
        </w:tc>
        <w:tc>
          <w:tcPr>
            <w:tcW w:w="2641" w:type="pct"/>
            <w:gridSpan w:val="3"/>
            <w:shd w:val="clear" w:color="auto" w:fill="auto"/>
            <w:vAlign w:val="center"/>
          </w:tcPr>
          <w:p w:rsidR="00AE2299" w:rsidRPr="00B96A01" w:rsidRDefault="00AE2299" w:rsidP="005418F7">
            <w:pPr>
              <w:spacing w:line="240" w:lineRule="auto"/>
              <w:ind w:firstLine="0"/>
              <w:jc w:val="center"/>
              <w:rPr>
                <w:rFonts w:ascii="Cambria" w:eastAsia="Times New Roman" w:hAnsi="Cambria" w:cs="Times New Roman"/>
                <w:bCs/>
                <w:lang w:val="uk-UA"/>
              </w:rPr>
            </w:pPr>
            <w:r w:rsidRPr="00B96A01">
              <w:rPr>
                <w:rFonts w:ascii="Cambria" w:eastAsia="Times New Roman" w:hAnsi="Cambria" w:cs="Times New Roman"/>
                <w:bCs/>
                <w:lang w:val="uk-UA"/>
              </w:rPr>
              <w:t>100 балів</w:t>
            </w:r>
          </w:p>
        </w:tc>
      </w:tr>
    </w:tbl>
    <w:p w:rsidR="00C37FB1" w:rsidRPr="00B96A01" w:rsidRDefault="00C37FB1" w:rsidP="00C37FB1">
      <w:pPr>
        <w:spacing w:line="240" w:lineRule="auto"/>
        <w:ind w:firstLine="0"/>
        <w:rPr>
          <w:rFonts w:ascii="Cambria" w:eastAsia="Times New Roman" w:hAnsi="Cambria" w:cs="Times New Roman"/>
          <w:bCs/>
          <w:lang w:val="uk-UA"/>
        </w:rPr>
      </w:pPr>
    </w:p>
    <w:p w:rsidR="00CA29F3" w:rsidRPr="00B96A01" w:rsidRDefault="00CA29F3" w:rsidP="00CA29F3">
      <w:pPr>
        <w:spacing w:line="240" w:lineRule="auto"/>
        <w:ind w:firstLine="567"/>
        <w:rPr>
          <w:rFonts w:ascii="Cambria" w:hAnsi="Cambria"/>
          <w:sz w:val="24"/>
          <w:szCs w:val="24"/>
          <w:lang w:val="uk-UA"/>
        </w:rPr>
      </w:pPr>
      <w:r w:rsidRPr="00B96A01">
        <w:rPr>
          <w:rFonts w:ascii="Cambria" w:eastAsia="Times New Roman" w:hAnsi="Cambria" w:cs="Times New Roman"/>
          <w:sz w:val="24"/>
          <w:szCs w:val="24"/>
          <w:lang w:val="uk-UA"/>
        </w:rPr>
        <w:t xml:space="preserve">Переведення </w:t>
      </w:r>
      <w:r w:rsidR="00684E49" w:rsidRPr="00B96A01">
        <w:rPr>
          <w:rFonts w:ascii="Cambria" w:eastAsia="Times New Roman" w:hAnsi="Cambria" w:cs="Times New Roman"/>
          <w:sz w:val="24"/>
          <w:szCs w:val="24"/>
          <w:lang w:val="uk-UA"/>
        </w:rPr>
        <w:t>даних</w:t>
      </w:r>
      <w:r w:rsidRPr="00B96A01">
        <w:rPr>
          <w:rFonts w:ascii="Cambria" w:eastAsia="Times New Roman" w:hAnsi="Cambria" w:cs="Times New Roman"/>
          <w:sz w:val="24"/>
          <w:szCs w:val="24"/>
          <w:lang w:val="uk-UA"/>
        </w:rPr>
        <w:t>100-бал</w:t>
      </w:r>
      <w:r w:rsidR="00684E49" w:rsidRPr="00B96A01">
        <w:rPr>
          <w:rFonts w:ascii="Cambria" w:eastAsia="Times New Roman" w:hAnsi="Cambria" w:cs="Times New Roman"/>
          <w:sz w:val="24"/>
          <w:szCs w:val="24"/>
          <w:lang w:val="uk-UA"/>
        </w:rPr>
        <w:t>ової шкали оцінювання в 2</w:t>
      </w:r>
      <w:r w:rsidRPr="00B96A01">
        <w:rPr>
          <w:rFonts w:ascii="Cambria" w:eastAsia="Times New Roman" w:hAnsi="Cambria" w:cs="Times New Roman"/>
          <w:sz w:val="24"/>
          <w:szCs w:val="24"/>
          <w:lang w:val="uk-UA"/>
        </w:rPr>
        <w:t>-</w:t>
      </w:r>
      <w:r w:rsidR="00684E49" w:rsidRPr="00B96A01">
        <w:rPr>
          <w:rFonts w:ascii="Cambria" w:eastAsia="Times New Roman" w:hAnsi="Cambria" w:cs="Times New Roman"/>
          <w:sz w:val="24"/>
          <w:szCs w:val="24"/>
          <w:lang w:val="uk-UA"/>
        </w:rPr>
        <w:t>балову</w:t>
      </w:r>
      <w:r w:rsidRPr="00B96A01">
        <w:rPr>
          <w:rFonts w:ascii="Cambria" w:eastAsia="Times New Roman" w:hAnsi="Cambria" w:cs="Times New Roman"/>
          <w:sz w:val="24"/>
          <w:szCs w:val="24"/>
          <w:lang w:val="uk-UA"/>
        </w:rPr>
        <w:t xml:space="preserve"> та шкалу за системою</w:t>
      </w:r>
      <w:r w:rsidR="00CA1704" w:rsidRPr="00B96A01">
        <w:rPr>
          <w:rFonts w:ascii="Cambria" w:eastAsia="Times New Roman" w:hAnsi="Cambria" w:cs="Times New Roman"/>
          <w:sz w:val="24"/>
          <w:szCs w:val="24"/>
          <w:lang w:val="uk-UA"/>
        </w:rPr>
        <w:t xml:space="preserve"> </w:t>
      </w:r>
      <w:r w:rsidRPr="00B96A01">
        <w:rPr>
          <w:rFonts w:ascii="Cambria" w:eastAsia="Times New Roman" w:hAnsi="Cambria" w:cs="Times New Roman"/>
          <w:sz w:val="24"/>
          <w:szCs w:val="24"/>
          <w:lang w:val="uk-UA"/>
        </w:rPr>
        <w:t>ECTS здійснюється в такому порядку</w:t>
      </w:r>
      <w:r w:rsidR="00B926CE" w:rsidRPr="00B96A01">
        <w:rPr>
          <w:rFonts w:ascii="Cambria" w:eastAsia="Times New Roman" w:hAnsi="Cambria" w:cs="Times New Roman"/>
          <w:sz w:val="24"/>
          <w:szCs w:val="24"/>
          <w:lang w:val="uk-UA"/>
        </w:rPr>
        <w:t xml:space="preserve"> (табл. 4).</w:t>
      </w:r>
    </w:p>
    <w:p w:rsidR="00CA29F3" w:rsidRPr="00B96A01" w:rsidRDefault="006B5D1E" w:rsidP="00B926CE">
      <w:pPr>
        <w:spacing w:before="240" w:after="120" w:line="240" w:lineRule="auto"/>
        <w:rPr>
          <w:rFonts w:ascii="Cambria" w:hAnsi="Cambria"/>
          <w:bCs/>
          <w:sz w:val="24"/>
          <w:szCs w:val="24"/>
          <w:lang w:val="uk-UA"/>
        </w:rPr>
      </w:pPr>
      <w:r w:rsidRPr="00B96A01">
        <w:rPr>
          <w:rFonts w:ascii="Cambria" w:eastAsia="Times New Roman" w:hAnsi="Cambria" w:cs="Times New Roman"/>
          <w:bCs/>
          <w:sz w:val="24"/>
          <w:szCs w:val="24"/>
          <w:lang w:val="uk-UA"/>
        </w:rPr>
        <w:t xml:space="preserve">Таблиця 4 – Шкала оцінювання, що використовують в Університеті та </w:t>
      </w:r>
      <w:r w:rsidR="00CA29F3" w:rsidRPr="00B96A01">
        <w:rPr>
          <w:rFonts w:ascii="Cambria" w:eastAsia="Times New Roman" w:hAnsi="Cambria" w:cs="Times New Roman"/>
          <w:bCs/>
          <w:sz w:val="24"/>
          <w:szCs w:val="24"/>
          <w:lang w:val="uk-UA"/>
        </w:rPr>
        <w:t>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4736"/>
        <w:gridCol w:w="2642"/>
      </w:tblGrid>
      <w:tr w:rsidR="00B96A01" w:rsidRPr="00B96A01" w:rsidTr="00B926CE">
        <w:tc>
          <w:tcPr>
            <w:tcW w:w="1146" w:type="pct"/>
            <w:vAlign w:val="center"/>
          </w:tcPr>
          <w:p w:rsidR="00CA29F3" w:rsidRPr="00B96A01" w:rsidRDefault="00B926CE" w:rsidP="00B926CE">
            <w:pPr>
              <w:spacing w:line="240" w:lineRule="auto"/>
              <w:ind w:firstLine="0"/>
              <w:jc w:val="center"/>
              <w:rPr>
                <w:rFonts w:ascii="Cambria" w:hAnsi="Cambria"/>
                <w:b/>
                <w:lang w:val="uk-UA"/>
              </w:rPr>
            </w:pPr>
            <w:r w:rsidRPr="00B96A01">
              <w:rPr>
                <w:rFonts w:ascii="Cambria" w:eastAsia="Times New Roman" w:hAnsi="Cambria" w:cs="Times New Roman"/>
                <w:b/>
                <w:lang w:val="uk-UA"/>
              </w:rPr>
              <w:t>100-балова шкала</w:t>
            </w:r>
          </w:p>
        </w:tc>
        <w:tc>
          <w:tcPr>
            <w:tcW w:w="2474" w:type="pct"/>
            <w:vAlign w:val="center"/>
          </w:tcPr>
          <w:p w:rsidR="00CA29F3" w:rsidRPr="00B96A01" w:rsidRDefault="00B926CE" w:rsidP="00B926CE">
            <w:pPr>
              <w:spacing w:line="240" w:lineRule="auto"/>
              <w:jc w:val="center"/>
              <w:rPr>
                <w:rFonts w:ascii="Cambria" w:hAnsi="Cambria"/>
                <w:b/>
                <w:lang w:val="uk-UA"/>
              </w:rPr>
            </w:pPr>
            <w:r w:rsidRPr="00B96A01">
              <w:rPr>
                <w:rFonts w:ascii="Cambria" w:eastAsia="Times New Roman" w:hAnsi="Cambria" w:cs="Times New Roman"/>
                <w:b/>
                <w:lang w:val="uk-UA"/>
              </w:rPr>
              <w:t>Підсумкова о</w:t>
            </w:r>
            <w:r w:rsidR="00CA29F3" w:rsidRPr="00B96A01">
              <w:rPr>
                <w:rFonts w:ascii="Cambria" w:eastAsia="Times New Roman" w:hAnsi="Cambria" w:cs="Times New Roman"/>
                <w:b/>
                <w:lang w:val="uk-UA"/>
              </w:rPr>
              <w:t xml:space="preserve">цінка </w:t>
            </w:r>
            <w:r w:rsidRPr="00B96A01">
              <w:rPr>
                <w:rFonts w:ascii="Cambria" w:eastAsia="Times New Roman" w:hAnsi="Cambria" w:cs="Times New Roman"/>
                <w:b/>
                <w:lang w:val="uk-UA"/>
              </w:rPr>
              <w:t>за 2-баловою</w:t>
            </w:r>
            <w:r w:rsidR="00CA29F3" w:rsidRPr="00B96A01">
              <w:rPr>
                <w:rFonts w:ascii="Cambria" w:eastAsia="Times New Roman" w:hAnsi="Cambria" w:cs="Times New Roman"/>
                <w:b/>
                <w:lang w:val="uk-UA"/>
              </w:rPr>
              <w:t xml:space="preserve"> шкалою</w:t>
            </w:r>
          </w:p>
        </w:tc>
        <w:tc>
          <w:tcPr>
            <w:tcW w:w="1380" w:type="pct"/>
            <w:vAlign w:val="center"/>
          </w:tcPr>
          <w:p w:rsidR="00CA29F3" w:rsidRPr="00B96A01" w:rsidRDefault="00B926CE" w:rsidP="00B926CE">
            <w:pPr>
              <w:spacing w:line="240" w:lineRule="auto"/>
              <w:ind w:firstLine="0"/>
              <w:jc w:val="center"/>
              <w:rPr>
                <w:rFonts w:ascii="Cambria" w:hAnsi="Cambria"/>
                <w:b/>
                <w:lang w:val="uk-UA"/>
              </w:rPr>
            </w:pPr>
            <w:r w:rsidRPr="00B96A01">
              <w:rPr>
                <w:rFonts w:ascii="Cambria" w:eastAsia="Times New Roman" w:hAnsi="Cambria" w:cs="Times New Roman"/>
                <w:b/>
                <w:lang w:val="uk-UA"/>
              </w:rPr>
              <w:t>Ш</w:t>
            </w:r>
            <w:r w:rsidR="00CA29F3" w:rsidRPr="00B96A01">
              <w:rPr>
                <w:rFonts w:ascii="Cambria" w:eastAsia="Times New Roman" w:hAnsi="Cambria" w:cs="Times New Roman"/>
                <w:b/>
                <w:lang w:val="uk-UA"/>
              </w:rPr>
              <w:t>кал</w:t>
            </w:r>
            <w:r w:rsidRPr="00B96A01">
              <w:rPr>
                <w:rFonts w:ascii="Cambria" w:eastAsia="Times New Roman" w:hAnsi="Cambria" w:cs="Times New Roman"/>
                <w:b/>
                <w:lang w:val="uk-UA"/>
              </w:rPr>
              <w:t xml:space="preserve">а </w:t>
            </w:r>
            <w:r w:rsidR="00CA29F3" w:rsidRPr="00B96A01">
              <w:rPr>
                <w:rFonts w:ascii="Cambria" w:eastAsia="Times New Roman" w:hAnsi="Cambria" w:cs="Times New Roman"/>
                <w:b/>
                <w:lang w:val="uk-UA"/>
              </w:rPr>
              <w:t>ECTS</w:t>
            </w:r>
          </w:p>
        </w:tc>
      </w:tr>
      <w:tr w:rsidR="00B96A01" w:rsidRPr="00B96A01" w:rsidTr="00B926CE">
        <w:tc>
          <w:tcPr>
            <w:tcW w:w="1146" w:type="pct"/>
            <w:vAlign w:val="center"/>
          </w:tcPr>
          <w:p w:rsidR="001C684E" w:rsidRPr="00B96A01" w:rsidRDefault="001C684E" w:rsidP="002D5E7E">
            <w:pPr>
              <w:spacing w:line="240" w:lineRule="auto"/>
              <w:ind w:firstLine="0"/>
              <w:jc w:val="center"/>
              <w:rPr>
                <w:rFonts w:ascii="Cambria" w:hAnsi="Cambria"/>
                <w:lang w:val="uk-UA"/>
              </w:rPr>
            </w:pPr>
            <w:r w:rsidRPr="00B96A01">
              <w:rPr>
                <w:rFonts w:ascii="Cambria" w:eastAsia="Times New Roman" w:hAnsi="Cambria" w:cs="Times New Roman"/>
                <w:lang w:val="uk-UA"/>
              </w:rPr>
              <w:t>90-100</w:t>
            </w:r>
          </w:p>
        </w:tc>
        <w:tc>
          <w:tcPr>
            <w:tcW w:w="2474" w:type="pct"/>
            <w:vMerge w:val="restart"/>
            <w:vAlign w:val="center"/>
          </w:tcPr>
          <w:p w:rsidR="001C684E" w:rsidRPr="00B96A01" w:rsidRDefault="001C684E" w:rsidP="001C684E">
            <w:pPr>
              <w:spacing w:line="240" w:lineRule="auto"/>
              <w:ind w:firstLine="0"/>
              <w:jc w:val="center"/>
              <w:rPr>
                <w:rFonts w:ascii="Cambria" w:hAnsi="Cambria"/>
                <w:bCs/>
                <w:iCs/>
                <w:szCs w:val="18"/>
                <w:lang w:val="uk-UA"/>
              </w:rPr>
            </w:pPr>
            <w:r w:rsidRPr="00B96A01">
              <w:rPr>
                <w:rFonts w:ascii="Cambria" w:hAnsi="Cambria"/>
                <w:bCs/>
                <w:iCs/>
                <w:szCs w:val="18"/>
                <w:lang w:val="uk-UA"/>
              </w:rPr>
              <w:t>зараховано</w:t>
            </w:r>
          </w:p>
        </w:tc>
        <w:tc>
          <w:tcPr>
            <w:tcW w:w="1380" w:type="pct"/>
            <w:vAlign w:val="center"/>
          </w:tcPr>
          <w:p w:rsidR="001C684E" w:rsidRPr="00B96A01" w:rsidRDefault="001C684E" w:rsidP="001C684E">
            <w:pPr>
              <w:spacing w:line="240" w:lineRule="auto"/>
              <w:ind w:firstLine="0"/>
              <w:jc w:val="center"/>
              <w:rPr>
                <w:rFonts w:ascii="Cambria" w:hAnsi="Cambria"/>
                <w:lang w:val="uk-UA"/>
              </w:rPr>
            </w:pPr>
            <w:r w:rsidRPr="00B96A01">
              <w:rPr>
                <w:rFonts w:ascii="Cambria" w:eastAsia="Times New Roman" w:hAnsi="Cambria" w:cs="Times New Roman"/>
                <w:lang w:val="uk-UA"/>
              </w:rPr>
              <w:t>A</w:t>
            </w:r>
          </w:p>
        </w:tc>
      </w:tr>
      <w:tr w:rsidR="00B96A01" w:rsidRPr="00B96A01" w:rsidTr="00B926CE">
        <w:tc>
          <w:tcPr>
            <w:tcW w:w="1146" w:type="pct"/>
            <w:vAlign w:val="center"/>
          </w:tcPr>
          <w:p w:rsidR="001C684E" w:rsidRPr="00B96A01" w:rsidRDefault="001C684E" w:rsidP="002D5E7E">
            <w:pPr>
              <w:spacing w:line="240" w:lineRule="auto"/>
              <w:ind w:firstLine="0"/>
              <w:jc w:val="center"/>
              <w:rPr>
                <w:rFonts w:ascii="Cambria" w:hAnsi="Cambria"/>
                <w:lang w:val="uk-UA"/>
              </w:rPr>
            </w:pPr>
            <w:r w:rsidRPr="00B96A01">
              <w:rPr>
                <w:rFonts w:ascii="Cambria" w:eastAsia="Times New Roman" w:hAnsi="Cambria" w:cs="Times New Roman"/>
                <w:lang w:val="uk-UA"/>
              </w:rPr>
              <w:t>80-89</w:t>
            </w:r>
          </w:p>
        </w:tc>
        <w:tc>
          <w:tcPr>
            <w:tcW w:w="2474" w:type="pct"/>
            <w:vMerge/>
            <w:vAlign w:val="center"/>
          </w:tcPr>
          <w:p w:rsidR="001C684E" w:rsidRPr="00B96A01" w:rsidRDefault="001C684E" w:rsidP="001C684E">
            <w:pPr>
              <w:spacing w:line="240" w:lineRule="auto"/>
              <w:ind w:firstLine="0"/>
              <w:jc w:val="center"/>
              <w:rPr>
                <w:rFonts w:ascii="Cambria" w:hAnsi="Cambria"/>
                <w:lang w:val="uk-UA"/>
              </w:rPr>
            </w:pPr>
          </w:p>
        </w:tc>
        <w:tc>
          <w:tcPr>
            <w:tcW w:w="1380" w:type="pct"/>
            <w:vAlign w:val="center"/>
          </w:tcPr>
          <w:p w:rsidR="001C684E" w:rsidRPr="00B96A01" w:rsidRDefault="001C684E" w:rsidP="001C684E">
            <w:pPr>
              <w:spacing w:line="240" w:lineRule="auto"/>
              <w:ind w:firstLine="0"/>
              <w:jc w:val="center"/>
              <w:rPr>
                <w:rFonts w:ascii="Cambria" w:hAnsi="Cambria"/>
                <w:lang w:val="uk-UA"/>
              </w:rPr>
            </w:pPr>
            <w:r w:rsidRPr="00B96A01">
              <w:rPr>
                <w:rFonts w:ascii="Cambria" w:eastAsia="Times New Roman" w:hAnsi="Cambria" w:cs="Times New Roman"/>
                <w:lang w:val="uk-UA"/>
              </w:rPr>
              <w:t>B</w:t>
            </w:r>
          </w:p>
        </w:tc>
      </w:tr>
      <w:tr w:rsidR="00B96A01" w:rsidRPr="00B96A01" w:rsidTr="00B926CE">
        <w:tc>
          <w:tcPr>
            <w:tcW w:w="1146" w:type="pct"/>
            <w:vAlign w:val="center"/>
          </w:tcPr>
          <w:p w:rsidR="001C684E" w:rsidRPr="00B96A01" w:rsidRDefault="001C684E" w:rsidP="002D5E7E">
            <w:pPr>
              <w:spacing w:line="240" w:lineRule="auto"/>
              <w:ind w:firstLine="0"/>
              <w:jc w:val="center"/>
              <w:rPr>
                <w:rFonts w:ascii="Cambria" w:hAnsi="Cambria"/>
                <w:lang w:val="uk-UA"/>
              </w:rPr>
            </w:pPr>
            <w:r w:rsidRPr="00B96A01">
              <w:rPr>
                <w:rFonts w:ascii="Cambria" w:eastAsia="Times New Roman" w:hAnsi="Cambria" w:cs="Times New Roman"/>
                <w:lang w:val="uk-UA"/>
              </w:rPr>
              <w:t>70-79</w:t>
            </w:r>
          </w:p>
        </w:tc>
        <w:tc>
          <w:tcPr>
            <w:tcW w:w="2474" w:type="pct"/>
            <w:vMerge/>
            <w:vAlign w:val="center"/>
          </w:tcPr>
          <w:p w:rsidR="001C684E" w:rsidRPr="00B96A01" w:rsidRDefault="001C684E" w:rsidP="001C684E">
            <w:pPr>
              <w:spacing w:line="240" w:lineRule="auto"/>
              <w:ind w:firstLine="0"/>
              <w:jc w:val="center"/>
              <w:rPr>
                <w:rFonts w:ascii="Cambria" w:hAnsi="Cambria"/>
                <w:lang w:val="uk-UA"/>
              </w:rPr>
            </w:pPr>
          </w:p>
        </w:tc>
        <w:tc>
          <w:tcPr>
            <w:tcW w:w="1380" w:type="pct"/>
            <w:vAlign w:val="center"/>
          </w:tcPr>
          <w:p w:rsidR="001C684E" w:rsidRPr="00B96A01" w:rsidRDefault="001C684E" w:rsidP="001C684E">
            <w:pPr>
              <w:spacing w:line="240" w:lineRule="auto"/>
              <w:ind w:firstLine="0"/>
              <w:jc w:val="center"/>
              <w:rPr>
                <w:rFonts w:ascii="Cambria" w:hAnsi="Cambria"/>
                <w:lang w:val="uk-UA"/>
              </w:rPr>
            </w:pPr>
            <w:r w:rsidRPr="00B96A01">
              <w:rPr>
                <w:rFonts w:ascii="Cambria" w:eastAsia="Times New Roman" w:hAnsi="Cambria" w:cs="Times New Roman"/>
                <w:lang w:val="uk-UA"/>
              </w:rPr>
              <w:t>C</w:t>
            </w:r>
          </w:p>
        </w:tc>
      </w:tr>
      <w:tr w:rsidR="00B96A01" w:rsidRPr="00B96A01" w:rsidTr="00B926CE">
        <w:tc>
          <w:tcPr>
            <w:tcW w:w="1146" w:type="pct"/>
            <w:vAlign w:val="center"/>
          </w:tcPr>
          <w:p w:rsidR="001C684E" w:rsidRPr="00B96A01" w:rsidRDefault="001C684E" w:rsidP="002D5E7E">
            <w:pPr>
              <w:spacing w:line="240" w:lineRule="auto"/>
              <w:ind w:firstLine="0"/>
              <w:jc w:val="center"/>
              <w:rPr>
                <w:rFonts w:ascii="Cambria" w:hAnsi="Cambria"/>
                <w:lang w:val="uk-UA"/>
              </w:rPr>
            </w:pPr>
            <w:r w:rsidRPr="00B96A01">
              <w:rPr>
                <w:rFonts w:ascii="Cambria" w:eastAsia="Times New Roman" w:hAnsi="Cambria" w:cs="Times New Roman"/>
                <w:lang w:val="uk-UA"/>
              </w:rPr>
              <w:t>66-69</w:t>
            </w:r>
          </w:p>
        </w:tc>
        <w:tc>
          <w:tcPr>
            <w:tcW w:w="2474" w:type="pct"/>
            <w:vMerge/>
            <w:vAlign w:val="center"/>
          </w:tcPr>
          <w:p w:rsidR="001C684E" w:rsidRPr="00B96A01" w:rsidRDefault="001C684E" w:rsidP="001C684E">
            <w:pPr>
              <w:spacing w:line="240" w:lineRule="auto"/>
              <w:ind w:firstLine="0"/>
              <w:jc w:val="center"/>
              <w:rPr>
                <w:rFonts w:ascii="Cambria" w:hAnsi="Cambria"/>
                <w:lang w:val="uk-UA"/>
              </w:rPr>
            </w:pPr>
          </w:p>
        </w:tc>
        <w:tc>
          <w:tcPr>
            <w:tcW w:w="1380" w:type="pct"/>
            <w:vAlign w:val="center"/>
          </w:tcPr>
          <w:p w:rsidR="001C684E" w:rsidRPr="00B96A01" w:rsidRDefault="001C684E" w:rsidP="001C684E">
            <w:pPr>
              <w:spacing w:line="240" w:lineRule="auto"/>
              <w:ind w:firstLine="0"/>
              <w:jc w:val="center"/>
              <w:rPr>
                <w:rFonts w:ascii="Cambria" w:hAnsi="Cambria"/>
                <w:lang w:val="uk-UA"/>
              </w:rPr>
            </w:pPr>
            <w:r w:rsidRPr="00B96A01">
              <w:rPr>
                <w:rFonts w:ascii="Cambria" w:eastAsia="Times New Roman" w:hAnsi="Cambria" w:cs="Times New Roman"/>
                <w:lang w:val="uk-UA"/>
              </w:rPr>
              <w:t>D</w:t>
            </w:r>
          </w:p>
        </w:tc>
      </w:tr>
      <w:tr w:rsidR="00B96A01" w:rsidRPr="00B96A01" w:rsidTr="00B926CE">
        <w:tc>
          <w:tcPr>
            <w:tcW w:w="1146" w:type="pct"/>
            <w:vAlign w:val="center"/>
          </w:tcPr>
          <w:p w:rsidR="001C684E" w:rsidRPr="00B96A01" w:rsidRDefault="001C684E" w:rsidP="002D5E7E">
            <w:pPr>
              <w:spacing w:line="240" w:lineRule="auto"/>
              <w:ind w:firstLine="0"/>
              <w:jc w:val="center"/>
              <w:rPr>
                <w:rFonts w:ascii="Cambria" w:hAnsi="Cambria"/>
                <w:lang w:val="uk-UA"/>
              </w:rPr>
            </w:pPr>
            <w:r w:rsidRPr="00B96A01">
              <w:rPr>
                <w:rFonts w:ascii="Cambria" w:eastAsia="Times New Roman" w:hAnsi="Cambria" w:cs="Times New Roman"/>
                <w:lang w:val="uk-UA"/>
              </w:rPr>
              <w:t>60-65</w:t>
            </w:r>
          </w:p>
        </w:tc>
        <w:tc>
          <w:tcPr>
            <w:tcW w:w="2474" w:type="pct"/>
            <w:vMerge/>
            <w:vAlign w:val="center"/>
          </w:tcPr>
          <w:p w:rsidR="001C684E" w:rsidRPr="00B96A01" w:rsidRDefault="001C684E" w:rsidP="001C684E">
            <w:pPr>
              <w:spacing w:line="240" w:lineRule="auto"/>
              <w:ind w:firstLine="0"/>
              <w:jc w:val="center"/>
              <w:rPr>
                <w:rFonts w:ascii="Cambria" w:hAnsi="Cambria"/>
                <w:lang w:val="uk-UA"/>
              </w:rPr>
            </w:pPr>
          </w:p>
        </w:tc>
        <w:tc>
          <w:tcPr>
            <w:tcW w:w="1380" w:type="pct"/>
            <w:vAlign w:val="center"/>
          </w:tcPr>
          <w:p w:rsidR="001C684E" w:rsidRPr="00B96A01" w:rsidRDefault="001C684E" w:rsidP="001C684E">
            <w:pPr>
              <w:spacing w:line="240" w:lineRule="auto"/>
              <w:ind w:firstLine="0"/>
              <w:jc w:val="center"/>
              <w:rPr>
                <w:rFonts w:ascii="Cambria" w:hAnsi="Cambria"/>
                <w:lang w:val="uk-UA"/>
              </w:rPr>
            </w:pPr>
            <w:r w:rsidRPr="00B96A01">
              <w:rPr>
                <w:rFonts w:ascii="Cambria" w:eastAsia="Times New Roman" w:hAnsi="Cambria" w:cs="Times New Roman"/>
                <w:lang w:val="uk-UA"/>
              </w:rPr>
              <w:t>E</w:t>
            </w:r>
          </w:p>
        </w:tc>
      </w:tr>
      <w:tr w:rsidR="00B96A01" w:rsidRPr="00B96A01" w:rsidTr="00B926CE">
        <w:tc>
          <w:tcPr>
            <w:tcW w:w="1146" w:type="pct"/>
            <w:vAlign w:val="center"/>
          </w:tcPr>
          <w:p w:rsidR="001C684E" w:rsidRPr="00B96A01" w:rsidRDefault="001C684E" w:rsidP="002D5E7E">
            <w:pPr>
              <w:spacing w:line="240" w:lineRule="auto"/>
              <w:ind w:firstLine="0"/>
              <w:jc w:val="center"/>
              <w:rPr>
                <w:rFonts w:ascii="Cambria" w:hAnsi="Cambria"/>
                <w:lang w:val="uk-UA"/>
              </w:rPr>
            </w:pPr>
            <w:r w:rsidRPr="00B96A01">
              <w:rPr>
                <w:rFonts w:ascii="Cambria" w:eastAsia="Times New Roman" w:hAnsi="Cambria" w:cs="Times New Roman"/>
                <w:lang w:val="uk-UA"/>
              </w:rPr>
              <w:t>21-59</w:t>
            </w:r>
          </w:p>
        </w:tc>
        <w:tc>
          <w:tcPr>
            <w:tcW w:w="2474" w:type="pct"/>
            <w:vAlign w:val="center"/>
          </w:tcPr>
          <w:p w:rsidR="001C684E" w:rsidRPr="00B96A01" w:rsidRDefault="001C684E" w:rsidP="001C684E">
            <w:pPr>
              <w:spacing w:line="240" w:lineRule="auto"/>
              <w:ind w:firstLine="0"/>
              <w:jc w:val="center"/>
              <w:rPr>
                <w:rFonts w:ascii="Cambria" w:hAnsi="Cambria"/>
                <w:iCs/>
                <w:szCs w:val="28"/>
                <w:lang w:val="uk-UA"/>
              </w:rPr>
            </w:pPr>
            <w:r w:rsidRPr="00B96A01">
              <w:rPr>
                <w:rFonts w:ascii="Cambria" w:hAnsi="Cambria"/>
                <w:bCs/>
                <w:iCs/>
                <w:szCs w:val="18"/>
                <w:lang w:val="uk-UA"/>
              </w:rPr>
              <w:t>не зараховано</w:t>
            </w:r>
            <w:r w:rsidRPr="00B96A01">
              <w:rPr>
                <w:rFonts w:ascii="Cambria" w:hAnsi="Cambria"/>
                <w:iCs/>
                <w:szCs w:val="28"/>
                <w:lang w:val="uk-UA"/>
              </w:rPr>
              <w:t xml:space="preserve"> </w:t>
            </w:r>
            <w:r w:rsidRPr="00B96A01">
              <w:rPr>
                <w:rFonts w:ascii="Cambria" w:hAnsi="Cambria"/>
                <w:iCs/>
                <w:szCs w:val="28"/>
                <w:lang w:val="uk-UA"/>
              </w:rPr>
              <w:br/>
              <w:t xml:space="preserve">з можливістю перескладання </w:t>
            </w:r>
          </w:p>
        </w:tc>
        <w:tc>
          <w:tcPr>
            <w:tcW w:w="1380" w:type="pct"/>
            <w:vAlign w:val="center"/>
          </w:tcPr>
          <w:p w:rsidR="001C684E" w:rsidRPr="00B96A01" w:rsidRDefault="001C684E" w:rsidP="001C684E">
            <w:pPr>
              <w:spacing w:line="240" w:lineRule="auto"/>
              <w:ind w:firstLine="0"/>
              <w:jc w:val="center"/>
              <w:rPr>
                <w:rFonts w:ascii="Cambria" w:hAnsi="Cambria"/>
                <w:lang w:val="uk-UA"/>
              </w:rPr>
            </w:pPr>
            <w:r w:rsidRPr="00B96A01">
              <w:rPr>
                <w:rFonts w:ascii="Cambria" w:eastAsia="Times New Roman" w:hAnsi="Cambria" w:cs="Times New Roman"/>
                <w:lang w:val="uk-UA"/>
              </w:rPr>
              <w:t>FX</w:t>
            </w:r>
          </w:p>
        </w:tc>
      </w:tr>
      <w:tr w:rsidR="00B96A01" w:rsidRPr="00B96A01" w:rsidTr="00B926CE">
        <w:tc>
          <w:tcPr>
            <w:tcW w:w="1146" w:type="pct"/>
            <w:vAlign w:val="center"/>
          </w:tcPr>
          <w:p w:rsidR="001C684E" w:rsidRPr="00B96A01" w:rsidRDefault="001C684E" w:rsidP="002D5E7E">
            <w:pPr>
              <w:spacing w:line="240" w:lineRule="auto"/>
              <w:ind w:firstLine="0"/>
              <w:jc w:val="center"/>
              <w:rPr>
                <w:rFonts w:ascii="Cambria" w:hAnsi="Cambria"/>
                <w:lang w:val="uk-UA"/>
              </w:rPr>
            </w:pPr>
            <w:r w:rsidRPr="00B96A01">
              <w:rPr>
                <w:rFonts w:ascii="Cambria" w:eastAsia="Times New Roman" w:hAnsi="Cambria" w:cs="Times New Roman"/>
                <w:lang w:val="uk-UA"/>
              </w:rPr>
              <w:t>0-20</w:t>
            </w:r>
          </w:p>
        </w:tc>
        <w:tc>
          <w:tcPr>
            <w:tcW w:w="2474" w:type="pct"/>
            <w:vAlign w:val="center"/>
          </w:tcPr>
          <w:p w:rsidR="001C684E" w:rsidRPr="00B96A01" w:rsidRDefault="001C684E" w:rsidP="001C684E">
            <w:pPr>
              <w:spacing w:line="240" w:lineRule="auto"/>
              <w:ind w:firstLine="0"/>
              <w:jc w:val="center"/>
              <w:rPr>
                <w:rFonts w:ascii="Cambria" w:hAnsi="Cambria"/>
                <w:iCs/>
                <w:szCs w:val="28"/>
                <w:lang w:val="uk-UA"/>
              </w:rPr>
            </w:pPr>
            <w:r w:rsidRPr="00B96A01">
              <w:rPr>
                <w:rFonts w:ascii="Cambria" w:hAnsi="Cambria"/>
                <w:bCs/>
                <w:iCs/>
                <w:szCs w:val="18"/>
                <w:lang w:val="uk-UA"/>
              </w:rPr>
              <w:t>не зараховано</w:t>
            </w:r>
            <w:r w:rsidRPr="00B96A01">
              <w:rPr>
                <w:rFonts w:ascii="Cambria" w:hAnsi="Cambria"/>
                <w:iCs/>
                <w:szCs w:val="28"/>
                <w:lang w:val="uk-UA"/>
              </w:rPr>
              <w:t xml:space="preserve"> </w:t>
            </w:r>
            <w:r w:rsidRPr="00B96A01">
              <w:rPr>
                <w:rFonts w:ascii="Cambria" w:hAnsi="Cambria"/>
                <w:iCs/>
                <w:szCs w:val="28"/>
                <w:lang w:val="uk-UA"/>
              </w:rPr>
              <w:br/>
              <w:t xml:space="preserve"> з обов’язковим повторним вивченням навчальної дисципліни</w:t>
            </w:r>
          </w:p>
        </w:tc>
        <w:tc>
          <w:tcPr>
            <w:tcW w:w="1380" w:type="pct"/>
            <w:vAlign w:val="center"/>
          </w:tcPr>
          <w:p w:rsidR="001C684E" w:rsidRPr="00B96A01" w:rsidRDefault="001C684E" w:rsidP="001C684E">
            <w:pPr>
              <w:spacing w:line="240" w:lineRule="auto"/>
              <w:ind w:firstLine="0"/>
              <w:jc w:val="center"/>
              <w:rPr>
                <w:rFonts w:ascii="Cambria" w:hAnsi="Cambria"/>
                <w:lang w:val="uk-UA"/>
              </w:rPr>
            </w:pPr>
            <w:r w:rsidRPr="00B96A01">
              <w:rPr>
                <w:rFonts w:ascii="Cambria" w:eastAsia="Times New Roman" w:hAnsi="Cambria" w:cs="Times New Roman"/>
                <w:lang w:val="uk-UA"/>
              </w:rPr>
              <w:t>F</w:t>
            </w:r>
          </w:p>
        </w:tc>
      </w:tr>
    </w:tbl>
    <w:p w:rsidR="00344838" w:rsidRPr="00B96A01" w:rsidRDefault="00344838" w:rsidP="009F7B50">
      <w:pPr>
        <w:pStyle w:val="2"/>
        <w:keepNext w:val="0"/>
        <w:jc w:val="center"/>
        <w:rPr>
          <w:rFonts w:asciiTheme="majorHAnsi" w:hAnsiTheme="majorHAnsi" w:cs="Times New Roman"/>
          <w:bCs w:val="0"/>
          <w:spacing w:val="-7"/>
          <w:sz w:val="24"/>
          <w:szCs w:val="24"/>
          <w:lang w:val="uk-UA"/>
        </w:rPr>
      </w:pPr>
      <w:bookmarkStart w:id="24" w:name="_Toc83213674"/>
      <w:r w:rsidRPr="00B96A01">
        <w:rPr>
          <w:rStyle w:val="a9"/>
          <w:rFonts w:asciiTheme="majorHAnsi" w:hAnsiTheme="majorHAnsi"/>
          <w:bCs w:val="0"/>
          <w:i/>
          <w:iCs/>
          <w:sz w:val="24"/>
          <w:lang w:val="uk-UA"/>
        </w:rPr>
        <w:t>3.2. Перезарахування та визнання результатів навчання з навчальної дисципліни</w:t>
      </w:r>
      <w:bookmarkEnd w:id="24"/>
      <w:r w:rsidR="00E94C35" w:rsidRPr="00B96A01">
        <w:rPr>
          <w:rStyle w:val="a9"/>
          <w:rFonts w:asciiTheme="majorHAnsi" w:hAnsiTheme="majorHAnsi"/>
          <w:bCs w:val="0"/>
          <w:i/>
          <w:iCs/>
          <w:sz w:val="24"/>
          <w:lang w:val="uk-UA"/>
        </w:rPr>
        <w:t xml:space="preserve"> </w:t>
      </w:r>
    </w:p>
    <w:p w:rsidR="003A75C5" w:rsidRPr="00B96A01" w:rsidRDefault="003A75C5" w:rsidP="003A75C5">
      <w:pPr>
        <w:pStyle w:val="aff"/>
        <w:tabs>
          <w:tab w:val="left" w:pos="426"/>
        </w:tabs>
        <w:suppressAutoHyphens/>
        <w:spacing w:line="240" w:lineRule="auto"/>
        <w:ind w:left="0" w:right="0" w:firstLine="709"/>
        <w:jc w:val="both"/>
        <w:rPr>
          <w:rFonts w:ascii="Cambria" w:hAnsi="Cambria"/>
          <w:b w:val="0"/>
          <w:sz w:val="24"/>
        </w:rPr>
      </w:pPr>
      <w:r w:rsidRPr="00B96A01">
        <w:rPr>
          <w:rFonts w:ascii="Cambria" w:hAnsi="Cambria"/>
          <w:b w:val="0"/>
          <w:bCs/>
          <w:iCs/>
          <w:sz w:val="24"/>
        </w:rPr>
        <w:t xml:space="preserve">Перезарахування та визнання результатів навчання з навчальної дисципліни «Тренінг-курс «HR-аналітика»» або її окремого компонента можливе за умов </w:t>
      </w:r>
      <w:r w:rsidRPr="00B96A01">
        <w:rPr>
          <w:rFonts w:ascii="Cambria" w:hAnsi="Cambria"/>
          <w:b w:val="0"/>
          <w:sz w:val="24"/>
        </w:rPr>
        <w:t xml:space="preserve">участі здобувача в програмі </w:t>
      </w:r>
      <w:r w:rsidRPr="00B96A01">
        <w:rPr>
          <w:rFonts w:ascii="Cambria" w:hAnsi="Cambria"/>
          <w:b w:val="0"/>
          <w:i/>
          <w:sz w:val="24"/>
        </w:rPr>
        <w:t>академічної мобільності</w:t>
      </w:r>
      <w:r w:rsidRPr="00B96A01">
        <w:rPr>
          <w:rFonts w:ascii="Cambria" w:hAnsi="Cambria"/>
          <w:b w:val="0"/>
          <w:sz w:val="24"/>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rsidR="003A75C5" w:rsidRPr="00B96A01" w:rsidRDefault="003A75C5" w:rsidP="004021A4">
      <w:pPr>
        <w:tabs>
          <w:tab w:val="left" w:pos="360"/>
        </w:tabs>
        <w:spacing w:line="240" w:lineRule="auto"/>
        <w:ind w:firstLine="709"/>
        <w:rPr>
          <w:rFonts w:ascii="Cambria" w:hAnsi="Cambria"/>
          <w:b/>
          <w:i/>
          <w:sz w:val="24"/>
          <w:szCs w:val="24"/>
          <w:lang w:val="uk-UA"/>
        </w:rPr>
      </w:pPr>
      <w:r w:rsidRPr="00B96A01">
        <w:rPr>
          <w:rFonts w:ascii="Cambria" w:hAnsi="Cambria"/>
          <w:sz w:val="24"/>
          <w:szCs w:val="24"/>
          <w:lang w:val="uk-UA"/>
        </w:rPr>
        <w:t xml:space="preserve">Здобувачі вищої освіти мають право на </w:t>
      </w:r>
      <w:r w:rsidRPr="00B96A01">
        <w:rPr>
          <w:rFonts w:ascii="Cambria" w:hAnsi="Cambria"/>
          <w:i/>
          <w:sz w:val="24"/>
          <w:szCs w:val="24"/>
          <w:lang w:val="uk-UA"/>
        </w:rPr>
        <w:t xml:space="preserve">визнання результатів навчання в неформальній та інформальній освіті </w:t>
      </w:r>
      <w:r w:rsidRPr="00B96A01">
        <w:rPr>
          <w:rFonts w:ascii="Cambria" w:hAnsi="Cambria"/>
          <w:sz w:val="24"/>
          <w:szCs w:val="24"/>
          <w:lang w:val="uk-UA"/>
        </w:rPr>
        <w:t xml:space="preserve">(курси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w:t>
      </w:r>
      <w:r w:rsidRPr="00B96A01">
        <w:rPr>
          <w:rFonts w:ascii="Cambria" w:hAnsi="Cambria"/>
          <w:b/>
          <w:i/>
          <w:sz w:val="24"/>
          <w:szCs w:val="24"/>
          <w:lang w:val="uk-UA"/>
        </w:rPr>
        <w:t>загалом не перевищує 10% від загального обсягу кредитів</w:t>
      </w:r>
      <w:r w:rsidRPr="00B96A01">
        <w:rPr>
          <w:rFonts w:ascii="Cambria" w:hAnsi="Cambria"/>
          <w:sz w:val="24"/>
          <w:szCs w:val="24"/>
          <w:lang w:val="uk-UA"/>
        </w:rPr>
        <w:t>, п</w:t>
      </w:r>
      <w:r w:rsidR="004021A4" w:rsidRPr="00B96A01">
        <w:rPr>
          <w:rFonts w:ascii="Cambria" w:hAnsi="Cambria"/>
          <w:sz w:val="24"/>
          <w:szCs w:val="24"/>
          <w:lang w:val="uk-UA"/>
        </w:rPr>
        <w:t xml:space="preserve">ередбачених освітньою програмою </w:t>
      </w:r>
      <w:r w:rsidR="004021A4" w:rsidRPr="00B96A01">
        <w:rPr>
          <w:rFonts w:ascii="Cambria" w:hAnsi="Cambria"/>
          <w:b/>
          <w:i/>
          <w:sz w:val="24"/>
          <w:szCs w:val="24"/>
          <w:lang w:val="uk-UA"/>
        </w:rPr>
        <w:t>у</w:t>
      </w:r>
      <w:r w:rsidRPr="00B96A01">
        <w:rPr>
          <w:rFonts w:ascii="Cambria" w:hAnsi="Cambria"/>
          <w:b/>
          <w:i/>
          <w:sz w:val="24"/>
          <w:szCs w:val="24"/>
          <w:lang w:val="uk-UA"/>
        </w:rPr>
        <w:t xml:space="preserve"> ме</w:t>
      </w:r>
      <w:r w:rsidR="004021A4" w:rsidRPr="00B96A01">
        <w:rPr>
          <w:rFonts w:ascii="Cambria" w:hAnsi="Cambria"/>
          <w:b/>
          <w:i/>
          <w:sz w:val="24"/>
          <w:szCs w:val="24"/>
          <w:lang w:val="uk-UA"/>
        </w:rPr>
        <w:t xml:space="preserve">жах навчального року </w:t>
      </w:r>
      <w:r w:rsidRPr="00B96A01">
        <w:rPr>
          <w:rFonts w:ascii="Cambria" w:hAnsi="Cambria"/>
          <w:b/>
          <w:i/>
          <w:sz w:val="24"/>
          <w:szCs w:val="24"/>
          <w:lang w:val="uk-UA"/>
        </w:rPr>
        <w:t>на другому (магістерському) рівні вищої освіти − не більше 5 кредитів.</w:t>
      </w:r>
    </w:p>
    <w:p w:rsidR="003A75C5" w:rsidRPr="00B96A01" w:rsidRDefault="003A75C5" w:rsidP="003A75C5">
      <w:pPr>
        <w:pBdr>
          <w:top w:val="nil"/>
          <w:left w:val="nil"/>
          <w:bottom w:val="nil"/>
          <w:right w:val="nil"/>
          <w:between w:val="nil"/>
        </w:pBdr>
        <w:tabs>
          <w:tab w:val="left" w:pos="567"/>
        </w:tabs>
        <w:spacing w:line="240" w:lineRule="auto"/>
        <w:ind w:firstLine="709"/>
        <w:rPr>
          <w:rFonts w:ascii="Cambria" w:hAnsi="Cambria"/>
          <w:sz w:val="24"/>
          <w:szCs w:val="24"/>
          <w:lang w:val="uk-UA"/>
        </w:rPr>
      </w:pPr>
      <w:r w:rsidRPr="00B96A01">
        <w:rPr>
          <w:rFonts w:ascii="Cambria" w:hAnsi="Cambria"/>
          <w:sz w:val="24"/>
          <w:szCs w:val="24"/>
          <w:lang w:val="uk-UA"/>
        </w:rPr>
        <w:t>Участь у програмах здобуття неформальної та інформальної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w:t>
      </w:r>
      <w:r w:rsidRPr="00B96A01">
        <w:rPr>
          <w:rFonts w:ascii="Cambria" w:hAnsi="Cambria"/>
          <w:sz w:val="24"/>
          <w:szCs w:val="24"/>
        </w:rPr>
        <w:t> </w:t>
      </w:r>
      <w:r w:rsidRPr="00B96A01">
        <w:rPr>
          <w:rFonts w:ascii="Cambria" w:hAnsi="Cambria"/>
          <w:sz w:val="24"/>
          <w:szCs w:val="24"/>
          <w:lang w:val="uk-UA"/>
        </w:rPr>
        <w:t>Гетьмана», отриманих здобувачами у неформальній та інформальній освіті.»</w:t>
      </w:r>
    </w:p>
    <w:p w:rsidR="00344838" w:rsidRPr="00B96A01" w:rsidRDefault="004021A4" w:rsidP="003A75C5">
      <w:pPr>
        <w:spacing w:line="240" w:lineRule="auto"/>
        <w:ind w:firstLine="709"/>
        <w:rPr>
          <w:rFonts w:ascii="Cambria" w:hAnsi="Cambria"/>
          <w:bCs/>
          <w:sz w:val="24"/>
          <w:szCs w:val="24"/>
          <w:lang w:val="uk-UA" w:eastAsia="uk-UA"/>
        </w:rPr>
      </w:pPr>
      <w:r w:rsidRPr="00B96A01">
        <w:rPr>
          <w:rFonts w:ascii="Cambria" w:hAnsi="Cambria"/>
          <w:bCs/>
          <w:sz w:val="24"/>
          <w:szCs w:val="24"/>
          <w:lang w:val="uk-UA" w:eastAsia="uk-UA"/>
        </w:rPr>
        <w:t>Перезарахування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rsidR="00D660B6" w:rsidRPr="00B96A01" w:rsidRDefault="00D660B6" w:rsidP="00D7237D">
      <w:pPr>
        <w:pStyle w:val="2"/>
        <w:keepNext w:val="0"/>
        <w:jc w:val="center"/>
        <w:rPr>
          <w:rFonts w:ascii="Cambria" w:hAnsi="Cambria"/>
          <w:i w:val="0"/>
          <w:lang w:val="uk-UA"/>
        </w:rPr>
      </w:pPr>
      <w:bookmarkStart w:id="25" w:name="_Toc83213675"/>
      <w:r w:rsidRPr="00B96A01">
        <w:rPr>
          <w:rFonts w:ascii="Cambria" w:hAnsi="Cambria"/>
          <w:i w:val="0"/>
          <w:lang w:val="uk-UA"/>
        </w:rPr>
        <w:t>4. РЕКОМЕНДОВАНІ ІНФОРМАЦІЙНІ ДЖЕРЕЛА</w:t>
      </w:r>
      <w:bookmarkEnd w:id="25"/>
    </w:p>
    <w:p w:rsidR="00D660B6" w:rsidRPr="00B96A01" w:rsidRDefault="00D660B6" w:rsidP="00694D27">
      <w:pPr>
        <w:pStyle w:val="2"/>
        <w:jc w:val="center"/>
        <w:rPr>
          <w:rFonts w:ascii="Cambria" w:hAnsi="Cambria" w:cs="Times New Roman"/>
          <w:iCs w:val="0"/>
          <w:sz w:val="24"/>
          <w:szCs w:val="24"/>
          <w:lang w:val="uk-UA"/>
        </w:rPr>
      </w:pPr>
      <w:bookmarkStart w:id="26" w:name="_Toc83213676"/>
      <w:r w:rsidRPr="00B96A01">
        <w:rPr>
          <w:rFonts w:ascii="Cambria" w:hAnsi="Cambria" w:cs="Times New Roman"/>
          <w:iCs w:val="0"/>
          <w:sz w:val="24"/>
          <w:szCs w:val="24"/>
          <w:lang w:val="uk-UA"/>
        </w:rPr>
        <w:t>4.1. Основна література</w:t>
      </w:r>
      <w:bookmarkEnd w:id="26"/>
    </w:p>
    <w:p w:rsidR="00BC6BD6" w:rsidRPr="00B96A01" w:rsidRDefault="00BC6BD6" w:rsidP="0012653B">
      <w:pPr>
        <w:widowControl w:val="0"/>
        <w:numPr>
          <w:ilvl w:val="0"/>
          <w:numId w:val="5"/>
        </w:numPr>
        <w:spacing w:after="60" w:line="240" w:lineRule="auto"/>
        <w:ind w:left="0" w:firstLine="0"/>
        <w:rPr>
          <w:rFonts w:ascii="Cambria" w:hAnsi="Cambria"/>
          <w:sz w:val="24"/>
          <w:szCs w:val="24"/>
          <w:lang w:val="uk-UA"/>
        </w:rPr>
      </w:pPr>
      <w:r w:rsidRPr="00B96A01">
        <w:rPr>
          <w:rFonts w:ascii="Cambria" w:hAnsi="Cambria"/>
          <w:sz w:val="24"/>
          <w:szCs w:val="24"/>
          <w:lang w:val="uk-UA"/>
        </w:rPr>
        <w:t xml:space="preserve">Захарова О.В. Аналіз трудових </w:t>
      </w:r>
      <w:r w:rsidR="00B339EE" w:rsidRPr="00B96A01">
        <w:rPr>
          <w:rFonts w:ascii="Cambria" w:hAnsi="Cambria"/>
          <w:sz w:val="24"/>
          <w:szCs w:val="24"/>
          <w:lang w:val="uk-UA"/>
        </w:rPr>
        <w:t>показників: навчальний посібник.</w:t>
      </w:r>
      <w:r w:rsidRPr="00B96A01">
        <w:rPr>
          <w:rFonts w:ascii="Cambria" w:hAnsi="Cambria"/>
          <w:sz w:val="24"/>
          <w:szCs w:val="24"/>
          <w:lang w:val="uk-UA"/>
        </w:rPr>
        <w:t xml:space="preserve"> Донецьк, 2014. 461 с.</w:t>
      </w:r>
    </w:p>
    <w:p w:rsidR="00452B16" w:rsidRPr="00452B16" w:rsidRDefault="00452B16" w:rsidP="00452B16">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eastAsia="Times New Roman" w:hAnsi="Cambria" w:cs="Times New Roman"/>
          <w:sz w:val="24"/>
          <w:szCs w:val="24"/>
          <w:lang w:val="uk-UA" w:eastAsia="ru-RU"/>
        </w:rPr>
      </w:pPr>
      <w:r w:rsidRPr="00452B16">
        <w:rPr>
          <w:rFonts w:ascii="Cambria" w:eastAsia="Times New Roman" w:hAnsi="Cambria" w:cs="Times New Roman"/>
          <w:sz w:val="24"/>
          <w:szCs w:val="24"/>
          <w:lang w:val="uk-UA" w:eastAsia="ru-RU"/>
        </w:rPr>
        <w:t>Мазурик О.В. Основи соціального аудиту [навчальний посібник]. Київ: ФОП Халіков Р.Х., 2020. 140 с.</w:t>
      </w:r>
    </w:p>
    <w:p w:rsidR="003917BC" w:rsidRPr="00452B16" w:rsidRDefault="00BC6BD6" w:rsidP="00452B16">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eastAsia="Times New Roman" w:hAnsi="Cambria" w:cs="Times New Roman"/>
          <w:sz w:val="24"/>
          <w:szCs w:val="24"/>
          <w:lang w:val="uk-UA" w:eastAsia="ru-RU"/>
        </w:rPr>
      </w:pPr>
      <w:r w:rsidRPr="00452B16">
        <w:rPr>
          <w:rFonts w:ascii="Cambria" w:eastAsia="Times New Roman" w:hAnsi="Cambria" w:cs="Times New Roman"/>
          <w:sz w:val="24"/>
          <w:szCs w:val="24"/>
          <w:lang w:val="uk-UA" w:eastAsia="ru-RU"/>
        </w:rPr>
        <w:t xml:space="preserve">Назарова Г.В., Лебединська О.С. </w:t>
      </w:r>
      <w:r w:rsidR="00DF70EC" w:rsidRPr="00452B16">
        <w:rPr>
          <w:rFonts w:ascii="Cambria" w:eastAsia="Times New Roman" w:hAnsi="Cambria" w:cs="Times New Roman"/>
          <w:sz w:val="24"/>
          <w:szCs w:val="24"/>
          <w:lang w:val="uk-UA" w:eastAsia="ru-RU"/>
        </w:rPr>
        <w:t>Аудит</w:t>
      </w:r>
      <w:r w:rsidRPr="00452B16">
        <w:rPr>
          <w:rFonts w:ascii="Cambria" w:eastAsia="Times New Roman" w:hAnsi="Cambria" w:cs="Times New Roman"/>
          <w:sz w:val="24"/>
          <w:szCs w:val="24"/>
          <w:lang w:val="uk-UA" w:eastAsia="ru-RU"/>
        </w:rPr>
        <w:t xml:space="preserve"> персоналу на підприємстві: монографія. Харків, 2015. 164 с. </w:t>
      </w:r>
    </w:p>
    <w:p w:rsidR="003917BC" w:rsidRPr="00452B16" w:rsidRDefault="00BC6BD6" w:rsidP="00452B16">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eastAsia="Times New Roman" w:hAnsi="Cambria" w:cs="Times New Roman"/>
          <w:sz w:val="24"/>
          <w:szCs w:val="24"/>
          <w:lang w:val="uk-UA" w:eastAsia="ru-RU"/>
        </w:rPr>
      </w:pPr>
      <w:r w:rsidRPr="00452B16">
        <w:rPr>
          <w:rFonts w:ascii="Cambria" w:eastAsia="Times New Roman" w:hAnsi="Cambria" w:cs="Times New Roman"/>
          <w:sz w:val="24"/>
          <w:szCs w:val="24"/>
          <w:lang w:val="uk-UA" w:eastAsia="ru-RU"/>
        </w:rPr>
        <w:t xml:space="preserve">Облік, аналіз і </w:t>
      </w:r>
      <w:r w:rsidR="00DF70EC" w:rsidRPr="00452B16">
        <w:rPr>
          <w:rFonts w:ascii="Cambria" w:eastAsia="Times New Roman" w:hAnsi="Cambria" w:cs="Times New Roman"/>
          <w:sz w:val="24"/>
          <w:szCs w:val="24"/>
          <w:lang w:val="uk-UA" w:eastAsia="ru-RU"/>
        </w:rPr>
        <w:t>аудит</w:t>
      </w:r>
      <w:r w:rsidRPr="00452B16">
        <w:rPr>
          <w:rFonts w:ascii="Cambria" w:eastAsia="Times New Roman" w:hAnsi="Cambria" w:cs="Times New Roman"/>
          <w:sz w:val="24"/>
          <w:szCs w:val="24"/>
          <w:lang w:val="uk-UA" w:eastAsia="ru-RU"/>
        </w:rPr>
        <w:t xml:space="preserve"> персоналу: навчальний посібник / Г. В. Назарова, С. В. Мішина, В. І. Отенко та ін. Харків : ХНЕУ, 2011. 260 с.</w:t>
      </w:r>
    </w:p>
    <w:p w:rsidR="00BC6BD6" w:rsidRPr="00B96A01" w:rsidRDefault="00BC6BD6" w:rsidP="00452B16">
      <w:pPr>
        <w:pStyle w:val="a3"/>
        <w:widowControl w:val="0"/>
        <w:numPr>
          <w:ilvl w:val="0"/>
          <w:numId w:val="5"/>
        </w:numP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hAnsi="Cambria"/>
          <w:sz w:val="24"/>
          <w:szCs w:val="24"/>
          <w:lang w:val="uk-UA"/>
        </w:rPr>
      </w:pPr>
      <w:r w:rsidRPr="00452B16">
        <w:rPr>
          <w:rFonts w:ascii="Cambria" w:eastAsia="Times New Roman" w:hAnsi="Cambria" w:cs="Times New Roman"/>
          <w:sz w:val="24"/>
          <w:szCs w:val="24"/>
          <w:lang w:val="uk-UA" w:eastAsia="ru-RU"/>
        </w:rPr>
        <w:t xml:space="preserve">Панас Я.В., Склярук Т.В. </w:t>
      </w:r>
      <w:r w:rsidR="00DF70EC" w:rsidRPr="00452B16">
        <w:rPr>
          <w:rFonts w:ascii="Cambria" w:eastAsia="Times New Roman" w:hAnsi="Cambria" w:cs="Times New Roman"/>
          <w:sz w:val="24"/>
          <w:szCs w:val="24"/>
          <w:lang w:val="uk-UA" w:eastAsia="ru-RU"/>
        </w:rPr>
        <w:t>Аудит</w:t>
      </w:r>
      <w:r w:rsidRPr="00452B16">
        <w:rPr>
          <w:rFonts w:ascii="Cambria" w:eastAsia="Times New Roman" w:hAnsi="Cambria" w:cs="Times New Roman"/>
          <w:sz w:val="24"/>
          <w:szCs w:val="24"/>
          <w:lang w:val="uk-UA" w:eastAsia="ru-RU"/>
        </w:rPr>
        <w:t xml:space="preserve"> персоналу [Електронний ресурс]</w:t>
      </w:r>
      <w:r w:rsidR="00B339EE" w:rsidRPr="00452B16">
        <w:rPr>
          <w:rFonts w:ascii="Cambria" w:eastAsia="Times New Roman" w:hAnsi="Cambria" w:cs="Times New Roman"/>
          <w:sz w:val="24"/>
          <w:szCs w:val="24"/>
          <w:lang w:val="uk-UA" w:eastAsia="ru-RU"/>
        </w:rPr>
        <w:t>.</w:t>
      </w:r>
      <w:r w:rsidR="00272B42">
        <w:rPr>
          <w:rFonts w:ascii="Cambria" w:eastAsia="Times New Roman" w:hAnsi="Cambria" w:cs="Times New Roman"/>
          <w:sz w:val="24"/>
          <w:szCs w:val="24"/>
          <w:lang w:val="uk-UA" w:eastAsia="ru-RU"/>
        </w:rPr>
        <w:t xml:space="preserve"> НУ «Львівська політехніка»,</w:t>
      </w:r>
      <w:bookmarkStart w:id="27" w:name="_GoBack"/>
      <w:bookmarkEnd w:id="27"/>
      <w:r w:rsidRPr="00B96A01">
        <w:rPr>
          <w:rFonts w:ascii="Cambria" w:hAnsi="Cambria"/>
          <w:sz w:val="24"/>
          <w:szCs w:val="24"/>
          <w:shd w:val="clear" w:color="auto" w:fill="FFFFFF"/>
          <w:lang w:val="uk-UA"/>
        </w:rPr>
        <w:t xml:space="preserve"> 2018. </w:t>
      </w:r>
    </w:p>
    <w:p w:rsidR="0014272F" w:rsidRPr="00B96A01" w:rsidRDefault="0014272F" w:rsidP="00725F43">
      <w:pPr>
        <w:pStyle w:val="2"/>
        <w:spacing w:before="120"/>
        <w:jc w:val="center"/>
        <w:rPr>
          <w:rFonts w:ascii="Cambria" w:hAnsi="Cambria" w:cs="Times New Roman"/>
          <w:iCs w:val="0"/>
          <w:spacing w:val="-6"/>
          <w:sz w:val="24"/>
          <w:szCs w:val="24"/>
          <w:lang w:val="uk-UA"/>
        </w:rPr>
      </w:pPr>
      <w:bookmarkStart w:id="28" w:name="_Toc83213677"/>
      <w:r w:rsidRPr="00B96A01">
        <w:rPr>
          <w:rFonts w:ascii="Cambria" w:hAnsi="Cambria" w:cs="Times New Roman"/>
          <w:iCs w:val="0"/>
          <w:spacing w:val="-6"/>
          <w:sz w:val="24"/>
          <w:szCs w:val="24"/>
          <w:lang w:val="uk-UA"/>
        </w:rPr>
        <w:t xml:space="preserve">4.2. </w:t>
      </w:r>
      <w:bookmarkStart w:id="29" w:name="_Toc516154648"/>
      <w:r w:rsidRPr="00B96A01">
        <w:rPr>
          <w:rFonts w:ascii="Cambria" w:hAnsi="Cambria" w:cs="Times New Roman"/>
          <w:iCs w:val="0"/>
          <w:spacing w:val="-6"/>
          <w:sz w:val="24"/>
          <w:szCs w:val="24"/>
          <w:lang w:val="uk-UA"/>
        </w:rPr>
        <w:t>Додаткова література</w:t>
      </w:r>
      <w:bookmarkEnd w:id="28"/>
      <w:bookmarkEnd w:id="29"/>
    </w:p>
    <w:p w:rsidR="000530D0"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Beginners Guide to HR Analytics. </w:t>
      </w:r>
      <w:r w:rsidRPr="00B96A01">
        <w:rPr>
          <w:rFonts w:ascii="Cambria" w:hAnsi="Cambria"/>
          <w:i/>
          <w:iCs/>
          <w:sz w:val="24"/>
          <w:szCs w:val="24"/>
          <w:lang w:val="en-US"/>
        </w:rPr>
        <w:t>CLEVERISM :</w:t>
      </w:r>
      <w:r w:rsidRPr="00B96A01">
        <w:rPr>
          <w:rFonts w:ascii="Cambria" w:hAnsi="Cambria"/>
          <w:sz w:val="24"/>
          <w:szCs w:val="24"/>
          <w:lang w:val="en-US"/>
        </w:rPr>
        <w:t xml:space="preserve"> website. URL : </w:t>
      </w:r>
      <w:hyperlink r:id="rId8" w:history="1">
        <w:r w:rsidR="00DE6697" w:rsidRPr="00B96A01">
          <w:rPr>
            <w:rStyle w:val="a8"/>
            <w:rFonts w:ascii="Cambria" w:hAnsi="Cambria" w:cstheme="minorBidi"/>
            <w:color w:val="auto"/>
            <w:sz w:val="24"/>
            <w:szCs w:val="24"/>
            <w:u w:val="none"/>
            <w:lang w:val="en-US"/>
          </w:rPr>
          <w:t>https://www.cleverism.com/beginners-guide-hr-analytics/</w:t>
        </w:r>
      </w:hyperlink>
    </w:p>
    <w:p w:rsidR="000530D0"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Diann Daniel (2020) People Analytics (HR analytics). URL : https://searchhrsoftware.techtarget.com/definition/human-resources-analytics-talent-analytics</w:t>
      </w:r>
    </w:p>
    <w:p w:rsidR="000530D0"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rPr>
      </w:pPr>
      <w:r w:rsidRPr="00B96A01">
        <w:rPr>
          <w:rFonts w:ascii="Cambria" w:hAnsi="Cambria"/>
          <w:sz w:val="24"/>
          <w:szCs w:val="24"/>
          <w:lang w:val="en-US"/>
        </w:rPr>
        <w:t>Fitz-enz, J. (2010). The new HR analytics: Predicting the economic value of your company's human capital investments. New York: AMACOM.</w:t>
      </w:r>
    </w:p>
    <w:p w:rsidR="000530D0"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Gartner Says Advanced Analytics Is a Top Business Priority. </w:t>
      </w:r>
      <w:r w:rsidRPr="00B96A01">
        <w:rPr>
          <w:rFonts w:ascii="Cambria" w:hAnsi="Cambria"/>
          <w:i/>
          <w:iCs/>
          <w:sz w:val="24"/>
          <w:szCs w:val="24"/>
          <w:lang w:val="en-US"/>
        </w:rPr>
        <w:t xml:space="preserve">Gartner : </w:t>
      </w:r>
      <w:r w:rsidRPr="00B96A01">
        <w:rPr>
          <w:rFonts w:ascii="Cambria" w:hAnsi="Cambria"/>
          <w:sz w:val="24"/>
          <w:szCs w:val="24"/>
          <w:lang w:val="en-US"/>
        </w:rPr>
        <w:t>website. URL : https://www.gartner.com/en/newsroom/press-releases/2014-10-21-gartner-says-advanced-analytics-is-a-top-business-priority</w:t>
      </w:r>
    </w:p>
    <w:p w:rsidR="000530D0"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How HR Analytics Are Changing Business. </w:t>
      </w:r>
      <w:r w:rsidRPr="00B96A01">
        <w:rPr>
          <w:rFonts w:ascii="Cambria" w:hAnsi="Cambria"/>
          <w:i/>
          <w:iCs/>
          <w:sz w:val="24"/>
          <w:szCs w:val="24"/>
          <w:lang w:val="en-US"/>
        </w:rPr>
        <w:t>Lesley University :</w:t>
      </w:r>
      <w:r w:rsidRPr="00B96A01">
        <w:rPr>
          <w:rFonts w:ascii="Cambria" w:hAnsi="Cambria"/>
          <w:sz w:val="24"/>
          <w:szCs w:val="24"/>
          <w:lang w:val="en-US"/>
        </w:rPr>
        <w:t xml:space="preserve"> website. URL : https://lesley.edu/article/how-hr-analytics-are-changing-business</w:t>
      </w:r>
    </w:p>
    <w:p w:rsidR="000530D0"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HR Analytics: Definition, Example, HR Metrics Dashboard and Predictive HR Analytics. </w:t>
      </w:r>
      <w:r w:rsidRPr="00B96A01">
        <w:rPr>
          <w:rFonts w:ascii="Cambria" w:hAnsi="Cambria"/>
          <w:i/>
          <w:iCs/>
          <w:sz w:val="24"/>
          <w:szCs w:val="24"/>
          <w:lang w:val="en-US"/>
        </w:rPr>
        <w:t>QuestionPro :</w:t>
      </w:r>
      <w:r w:rsidRPr="00B96A01">
        <w:rPr>
          <w:rFonts w:ascii="Cambria" w:hAnsi="Cambria"/>
          <w:sz w:val="24"/>
          <w:szCs w:val="24"/>
          <w:lang w:val="en-US"/>
        </w:rPr>
        <w:t xml:space="preserve"> website. URL : https://www.questionpro.com/blog/hr-analytics-and-trends/</w:t>
      </w:r>
    </w:p>
    <w:p w:rsidR="000530D0"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rPr>
      </w:pPr>
      <w:r w:rsidRPr="00B96A01">
        <w:rPr>
          <w:rFonts w:ascii="Cambria" w:hAnsi="Cambria"/>
          <w:sz w:val="24"/>
          <w:szCs w:val="24"/>
          <w:lang w:val="en-US"/>
        </w:rPr>
        <w:t xml:space="preserve">Janet H. Marler &amp; John W. Boudreau (2017) An evidence-based review of HR Analytics. </w:t>
      </w:r>
      <w:hyperlink r:id="rId9" w:history="1">
        <w:r w:rsidR="00DE6697" w:rsidRPr="00B96A01">
          <w:rPr>
            <w:rStyle w:val="a8"/>
            <w:rFonts w:ascii="Cambria" w:hAnsi="Cambria" w:cstheme="minorBidi"/>
            <w:i/>
            <w:iCs/>
            <w:color w:val="auto"/>
            <w:sz w:val="24"/>
            <w:szCs w:val="24"/>
            <w:u w:val="none"/>
            <w:lang w:val="en-US"/>
          </w:rPr>
          <w:t>The International Journal of Human Resource Management</w:t>
        </w:r>
      </w:hyperlink>
      <w:r w:rsidRPr="00B96A01">
        <w:rPr>
          <w:rFonts w:ascii="Cambria" w:hAnsi="Cambria"/>
          <w:sz w:val="24"/>
          <w:szCs w:val="24"/>
          <w:lang w:val="en-US"/>
        </w:rPr>
        <w:t>, 28: 1, 3-26, DOI: 10.1080 / 09585192.2016.1244699</w:t>
      </w:r>
    </w:p>
    <w:p w:rsidR="00BB544C" w:rsidRPr="00B96A01" w:rsidRDefault="00BB544C" w:rsidP="002C0996">
      <w:pPr>
        <w:numPr>
          <w:ilvl w:val="0"/>
          <w:numId w:val="6"/>
        </w:numPr>
        <w:tabs>
          <w:tab w:val="left" w:pos="284"/>
          <w:tab w:val="left" w:pos="709"/>
          <w:tab w:val="left" w:pos="851"/>
          <w:tab w:val="left" w:pos="993"/>
          <w:tab w:val="left" w:pos="1134"/>
        </w:tabs>
        <w:spacing w:after="60" w:line="240" w:lineRule="auto"/>
        <w:ind w:left="0" w:firstLine="0"/>
        <w:rPr>
          <w:rFonts w:ascii="Cambria" w:hAnsi="Cambria"/>
          <w:sz w:val="24"/>
          <w:szCs w:val="24"/>
          <w:lang w:val="uk-UA"/>
        </w:rPr>
      </w:pPr>
      <w:r w:rsidRPr="00B96A01">
        <w:rPr>
          <w:rFonts w:ascii="Cambria" w:hAnsi="Cambria"/>
          <w:sz w:val="24"/>
          <w:szCs w:val="24"/>
          <w:shd w:val="clear" w:color="auto" w:fill="FFFFFF"/>
          <w:lang w:val="uk-UA"/>
        </w:rPr>
        <w:t xml:space="preserve">Lawler E., Levenson A., Boudreau J. HR Metrics and Analytics: Use and Impact». </w:t>
      </w:r>
      <w:r w:rsidRPr="00B96A01">
        <w:rPr>
          <w:rFonts w:ascii="Cambria" w:hAnsi="Cambria"/>
          <w:i/>
          <w:sz w:val="24"/>
          <w:szCs w:val="24"/>
          <w:shd w:val="clear" w:color="auto" w:fill="FFFFFF"/>
          <w:lang w:val="uk-UA"/>
        </w:rPr>
        <w:t>Human Resource Planning.</w:t>
      </w:r>
      <w:r w:rsidRPr="00B96A01">
        <w:rPr>
          <w:rFonts w:ascii="Cambria" w:hAnsi="Cambria"/>
          <w:sz w:val="24"/>
          <w:szCs w:val="24"/>
          <w:shd w:val="clear" w:color="auto" w:fill="FFFFFF"/>
          <w:lang w:val="uk-UA"/>
        </w:rPr>
        <w:t xml:space="preserve"> 2004. P. 27-35. </w:t>
      </w:r>
      <w:r w:rsidRPr="00B96A01">
        <w:rPr>
          <w:rStyle w:val="234"/>
          <w:rFonts w:ascii="Cambria" w:hAnsi="Cambria"/>
          <w:i w:val="0"/>
          <w:sz w:val="24"/>
          <w:szCs w:val="24"/>
          <w:lang w:val="uk-UA"/>
        </w:rPr>
        <w:t xml:space="preserve">[Electronic resource]. Available from: </w:t>
      </w:r>
      <w:hyperlink r:id="rId10" w:history="1">
        <w:r w:rsidRPr="00B96A01">
          <w:rPr>
            <w:rStyle w:val="a8"/>
            <w:rFonts w:ascii="Cambria" w:hAnsi="Cambria"/>
            <w:bCs/>
            <w:color w:val="auto"/>
            <w:sz w:val="24"/>
            <w:szCs w:val="24"/>
            <w:u w:val="none"/>
            <w:lang w:val="uk-UA"/>
          </w:rPr>
          <w:t>https://mgtinsights.files.wordpress.com/2010/10/hr-metrics-and-analytics-use-and-impact.pdf</w:t>
        </w:r>
      </w:hyperlink>
    </w:p>
    <w:p w:rsidR="000530D0" w:rsidRPr="00B96A01" w:rsidRDefault="00BB544C" w:rsidP="002C0996">
      <w:pPr>
        <w:numPr>
          <w:ilvl w:val="0"/>
          <w:numId w:val="6"/>
        </w:numPr>
        <w:tabs>
          <w:tab w:val="left" w:pos="284"/>
          <w:tab w:val="left" w:pos="426"/>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People Analytics. Certificate Program. </w:t>
      </w:r>
      <w:r w:rsidRPr="00B96A01">
        <w:rPr>
          <w:rFonts w:ascii="Cambria" w:hAnsi="Cambria"/>
          <w:i/>
          <w:iCs/>
          <w:sz w:val="24"/>
          <w:szCs w:val="24"/>
          <w:lang w:val="en-US"/>
        </w:rPr>
        <w:t>AIHR academy :</w:t>
      </w:r>
      <w:r w:rsidRPr="00B96A01">
        <w:rPr>
          <w:rFonts w:ascii="Cambria" w:hAnsi="Cambria"/>
          <w:sz w:val="24"/>
          <w:szCs w:val="24"/>
          <w:lang w:val="en-US"/>
        </w:rPr>
        <w:t xml:space="preserve"> website. URL : https://www.aihr.com/courses/people-analytics-certificate/ </w:t>
      </w:r>
    </w:p>
    <w:p w:rsidR="000530D0" w:rsidRPr="00B96A01" w:rsidRDefault="00BB544C" w:rsidP="002C0996">
      <w:pPr>
        <w:numPr>
          <w:ilvl w:val="0"/>
          <w:numId w:val="6"/>
        </w:numPr>
        <w:tabs>
          <w:tab w:val="left" w:pos="284"/>
          <w:tab w:val="left" w:pos="426"/>
          <w:tab w:val="left" w:pos="851"/>
          <w:tab w:val="left" w:pos="993"/>
          <w:tab w:val="left" w:pos="1134"/>
        </w:tabs>
        <w:spacing w:after="60" w:line="240" w:lineRule="auto"/>
        <w:ind w:left="0" w:firstLine="0"/>
        <w:rPr>
          <w:rFonts w:ascii="Cambria" w:hAnsi="Cambria"/>
          <w:sz w:val="24"/>
          <w:szCs w:val="24"/>
          <w:lang w:val="en-US"/>
        </w:rPr>
      </w:pPr>
      <w:r w:rsidRPr="00B96A01">
        <w:rPr>
          <w:rFonts w:ascii="Cambria" w:hAnsi="Cambria"/>
          <w:sz w:val="24"/>
          <w:szCs w:val="24"/>
          <w:lang w:val="en-US"/>
        </w:rPr>
        <w:t xml:space="preserve">What is Analitics? </w:t>
      </w:r>
      <w:r w:rsidRPr="00B96A01">
        <w:rPr>
          <w:rFonts w:ascii="Cambria" w:hAnsi="Cambria"/>
          <w:i/>
          <w:iCs/>
          <w:sz w:val="24"/>
          <w:szCs w:val="24"/>
          <w:lang w:val="uk-UA"/>
        </w:rPr>
        <w:t>Т</w:t>
      </w:r>
      <w:r w:rsidRPr="00B96A01">
        <w:rPr>
          <w:rFonts w:ascii="Cambria" w:hAnsi="Cambria"/>
          <w:i/>
          <w:iCs/>
          <w:sz w:val="24"/>
          <w:szCs w:val="24"/>
          <w:lang w:val="en-US"/>
        </w:rPr>
        <w:t>alenx :</w:t>
      </w:r>
      <w:r w:rsidRPr="00B96A01">
        <w:rPr>
          <w:rFonts w:ascii="Cambria" w:hAnsi="Cambria"/>
          <w:sz w:val="24"/>
          <w:szCs w:val="24"/>
          <w:lang w:val="en-US"/>
        </w:rPr>
        <w:t xml:space="preserve"> website. URL :</w:t>
      </w:r>
      <w:r w:rsidR="00874D2E" w:rsidRPr="00B96A01">
        <w:rPr>
          <w:rFonts w:ascii="Cambria" w:hAnsi="Cambria"/>
          <w:sz w:val="24"/>
          <w:szCs w:val="24"/>
          <w:lang w:val="uk-UA"/>
        </w:rPr>
        <w:t xml:space="preserve"> </w:t>
      </w:r>
      <w:hyperlink r:id="rId11" w:history="1">
        <w:r w:rsidR="00DE6697" w:rsidRPr="00B96A01">
          <w:rPr>
            <w:rStyle w:val="a8"/>
            <w:rFonts w:ascii="Cambria" w:hAnsi="Cambria" w:cstheme="minorBidi"/>
            <w:color w:val="auto"/>
            <w:sz w:val="24"/>
            <w:szCs w:val="24"/>
            <w:u w:val="none"/>
            <w:lang w:val="en-US"/>
          </w:rPr>
          <w:t>https://talenx.io/2020/06/06/what-is-</w:t>
        </w:r>
      </w:hyperlink>
      <w:hyperlink r:id="rId12" w:history="1">
        <w:r w:rsidR="00DE6697" w:rsidRPr="00B96A01">
          <w:rPr>
            <w:rStyle w:val="a8"/>
            <w:rFonts w:ascii="Cambria" w:hAnsi="Cambria" w:cstheme="minorBidi"/>
            <w:color w:val="auto"/>
            <w:sz w:val="24"/>
            <w:szCs w:val="24"/>
            <w:u w:val="none"/>
            <w:lang w:val="en-US"/>
          </w:rPr>
          <w:t>hr</w:t>
        </w:r>
      </w:hyperlink>
      <w:hyperlink r:id="rId13" w:history="1">
        <w:r w:rsidR="00DE6697" w:rsidRPr="00B96A01">
          <w:rPr>
            <w:rStyle w:val="a8"/>
            <w:rFonts w:ascii="Cambria" w:hAnsi="Cambria" w:cstheme="minorBidi"/>
            <w:color w:val="auto"/>
            <w:sz w:val="24"/>
            <w:szCs w:val="24"/>
            <w:u w:val="none"/>
            <w:lang w:val="en-US"/>
          </w:rPr>
          <w:t>-analytics/</w:t>
        </w:r>
      </w:hyperlink>
    </w:p>
    <w:p w:rsidR="0030590D" w:rsidRPr="00B96A01" w:rsidRDefault="0030590D" w:rsidP="002C0996">
      <w:pPr>
        <w:pStyle w:val="a3"/>
        <w:widowControl w:val="0"/>
        <w:numPr>
          <w:ilvl w:val="0"/>
          <w:numId w:val="6"/>
        </w:numPr>
        <w:shd w:val="clear" w:color="auto" w:fill="FFFFFF"/>
        <w:tabs>
          <w:tab w:val="left" w:pos="284"/>
          <w:tab w:val="left" w:pos="426"/>
          <w:tab w:val="left" w:pos="851"/>
          <w:tab w:val="left" w:pos="993"/>
          <w:tab w:val="left" w:pos="1134"/>
          <w:tab w:val="left" w:pos="12525"/>
        </w:tabs>
        <w:spacing w:after="60" w:line="240" w:lineRule="auto"/>
        <w:ind w:left="0" w:firstLine="0"/>
        <w:rPr>
          <w:rFonts w:ascii="Cambria" w:hAnsi="Cambria" w:cs="Times New Roman"/>
          <w:sz w:val="24"/>
          <w:szCs w:val="24"/>
          <w:lang w:val="uk-UA"/>
        </w:rPr>
      </w:pPr>
      <w:r w:rsidRPr="00B96A01">
        <w:rPr>
          <w:rFonts w:ascii="Cambria" w:eastAsia="Times New Roman" w:hAnsi="Cambria" w:cs="Times New Roman"/>
          <w:sz w:val="24"/>
          <w:szCs w:val="24"/>
          <w:lang w:val="uk-UA" w:eastAsia="ru-RU"/>
        </w:rPr>
        <w:t xml:space="preserve">Даниленко О.А. </w:t>
      </w:r>
      <w:r w:rsidR="00DF70EC" w:rsidRPr="00B96A01">
        <w:rPr>
          <w:rFonts w:ascii="Cambria" w:eastAsia="Times New Roman" w:hAnsi="Cambria" w:cs="Times New Roman"/>
          <w:sz w:val="24"/>
          <w:szCs w:val="24"/>
          <w:lang w:val="uk-UA" w:eastAsia="ru-RU"/>
        </w:rPr>
        <w:t>Аудит</w:t>
      </w:r>
      <w:r w:rsidRPr="00B96A01">
        <w:rPr>
          <w:rFonts w:ascii="Cambria" w:eastAsia="Times New Roman" w:hAnsi="Cambria" w:cs="Times New Roman"/>
          <w:sz w:val="24"/>
          <w:szCs w:val="24"/>
          <w:lang w:val="uk-UA" w:eastAsia="ru-RU"/>
        </w:rPr>
        <w:t xml:space="preserve"> персоналу: </w:t>
      </w:r>
      <w:r w:rsidRPr="00B96A01">
        <w:rPr>
          <w:rFonts w:ascii="Cambria" w:hAnsi="Cambria" w:cs="Times New Roman"/>
          <w:sz w:val="24"/>
          <w:szCs w:val="24"/>
          <w:lang w:val="uk-UA"/>
        </w:rPr>
        <w:t>практика українських організацій</w:t>
      </w:r>
      <w:r w:rsidR="00B339EE" w:rsidRPr="00B96A01">
        <w:rPr>
          <w:rFonts w:ascii="Cambria" w:hAnsi="Cambria" w:cs="Times New Roman"/>
          <w:sz w:val="24"/>
          <w:szCs w:val="24"/>
          <w:lang w:val="uk-UA"/>
        </w:rPr>
        <w:t>.</w:t>
      </w:r>
      <w:r w:rsidRPr="00B96A01">
        <w:rPr>
          <w:rFonts w:ascii="Cambria" w:hAnsi="Cambria" w:cs="Times New Roman"/>
          <w:sz w:val="24"/>
          <w:szCs w:val="24"/>
          <w:lang w:val="uk-UA"/>
        </w:rPr>
        <w:t xml:space="preserve"> </w:t>
      </w:r>
      <w:r w:rsidRPr="00B96A01">
        <w:rPr>
          <w:rFonts w:ascii="Cambria" w:hAnsi="Cambria" w:cs="Times New Roman"/>
          <w:i/>
          <w:sz w:val="24"/>
          <w:szCs w:val="24"/>
          <w:lang w:val="uk-UA"/>
        </w:rPr>
        <w:t>Економічний простір:</w:t>
      </w:r>
      <w:r w:rsidRPr="00B96A01">
        <w:rPr>
          <w:rFonts w:ascii="Cambria" w:hAnsi="Cambria" w:cs="Times New Roman"/>
          <w:sz w:val="24"/>
          <w:szCs w:val="24"/>
          <w:lang w:val="uk-UA"/>
        </w:rPr>
        <w:t xml:space="preserve"> Збірник наукових праць. </w:t>
      </w:r>
      <w:r w:rsidR="002F60B6" w:rsidRPr="00B96A01">
        <w:rPr>
          <w:rFonts w:ascii="Cambria" w:hAnsi="Cambria" w:cs="Times New Roman"/>
          <w:sz w:val="24"/>
          <w:szCs w:val="24"/>
          <w:lang w:val="uk-UA"/>
        </w:rPr>
        <w:t xml:space="preserve">2019. </w:t>
      </w:r>
      <w:r w:rsidRPr="00B96A01">
        <w:rPr>
          <w:rFonts w:ascii="Cambria" w:hAnsi="Cambria" w:cs="Times New Roman"/>
          <w:sz w:val="24"/>
          <w:szCs w:val="24"/>
          <w:lang w:val="uk-UA"/>
        </w:rPr>
        <w:t>№ 144. С. 138-155</w:t>
      </w:r>
      <w:r w:rsidR="002619C0" w:rsidRPr="00B96A01">
        <w:rPr>
          <w:rFonts w:ascii="Cambria" w:hAnsi="Cambria" w:cs="Times New Roman"/>
          <w:sz w:val="24"/>
          <w:szCs w:val="24"/>
          <w:lang w:val="uk-UA"/>
        </w:rPr>
        <w:t>.</w:t>
      </w:r>
      <w:r w:rsidRPr="00B96A01">
        <w:rPr>
          <w:rFonts w:ascii="Cambria" w:hAnsi="Cambria" w:cs="Times New Roman"/>
          <w:sz w:val="24"/>
          <w:szCs w:val="24"/>
          <w:lang w:val="uk-UA"/>
        </w:rPr>
        <w:t xml:space="preserve"> Дніпро: ПДАБА</w:t>
      </w:r>
      <w:r w:rsidR="002F60B6" w:rsidRPr="00B96A01">
        <w:rPr>
          <w:rFonts w:ascii="Cambria" w:hAnsi="Cambria" w:cs="Times New Roman"/>
          <w:sz w:val="24"/>
          <w:szCs w:val="24"/>
          <w:lang w:val="uk-UA"/>
        </w:rPr>
        <w:t>.</w:t>
      </w:r>
      <w:r w:rsidRPr="00B96A01">
        <w:rPr>
          <w:rFonts w:ascii="Cambria" w:hAnsi="Cambria" w:cs="Times New Roman"/>
          <w:sz w:val="24"/>
          <w:szCs w:val="24"/>
          <w:lang w:val="uk-UA"/>
        </w:rPr>
        <w:t xml:space="preserve"> </w:t>
      </w:r>
    </w:p>
    <w:p w:rsidR="00F4769E" w:rsidRPr="00B96A01" w:rsidRDefault="005C2F56" w:rsidP="002C0996">
      <w:pPr>
        <w:pStyle w:val="a3"/>
        <w:widowControl w:val="0"/>
        <w:numPr>
          <w:ilvl w:val="0"/>
          <w:numId w:val="6"/>
        </w:numPr>
        <w:shd w:val="clear" w:color="auto" w:fill="FFFFFF"/>
        <w:tabs>
          <w:tab w:val="left" w:pos="284"/>
          <w:tab w:val="left" w:pos="426"/>
          <w:tab w:val="left" w:pos="851"/>
          <w:tab w:val="left" w:pos="993"/>
          <w:tab w:val="left" w:pos="1134"/>
          <w:tab w:val="left" w:pos="12525"/>
        </w:tabs>
        <w:spacing w:after="60" w:line="240" w:lineRule="auto"/>
        <w:ind w:left="0" w:firstLine="0"/>
        <w:rPr>
          <w:rFonts w:ascii="Cambria" w:hAnsi="Cambria" w:cs="Times New Roman"/>
          <w:sz w:val="24"/>
          <w:szCs w:val="24"/>
          <w:lang w:val="uk-UA"/>
        </w:rPr>
      </w:pPr>
      <w:r>
        <w:rPr>
          <w:rFonts w:ascii="Cambria" w:hAnsi="Cambria" w:cs="Times New Roman"/>
          <w:sz w:val="24"/>
          <w:szCs w:val="24"/>
          <w:lang w:val="uk-UA"/>
        </w:rPr>
        <w:t>Даниленко О.</w:t>
      </w:r>
      <w:r w:rsidR="00F4769E" w:rsidRPr="00B96A01">
        <w:rPr>
          <w:rFonts w:ascii="Cambria" w:hAnsi="Cambria" w:cs="Times New Roman"/>
          <w:sz w:val="24"/>
          <w:szCs w:val="24"/>
          <w:lang w:val="uk-UA"/>
        </w:rPr>
        <w:t xml:space="preserve">А. Використання HR-аналітики в діагностиці системи управління персоналом. </w:t>
      </w:r>
      <w:r w:rsidR="00F4769E" w:rsidRPr="00B96A01">
        <w:rPr>
          <w:rFonts w:ascii="Cambria" w:hAnsi="Cambria" w:cs="Times New Roman"/>
          <w:i/>
          <w:sz w:val="24"/>
          <w:szCs w:val="24"/>
          <w:lang w:val="uk-UA"/>
        </w:rPr>
        <w:t>Бизнес Информ</w:t>
      </w:r>
      <w:r w:rsidR="00F4769E" w:rsidRPr="00B96A01">
        <w:rPr>
          <w:rFonts w:ascii="Cambria" w:hAnsi="Cambria" w:cs="Times New Roman"/>
          <w:sz w:val="24"/>
          <w:szCs w:val="24"/>
          <w:lang w:val="uk-UA"/>
        </w:rPr>
        <w:t>. 2021. №7. C. 252–259. https://doi.org/10.32983/2222-4459-2021-7-252-259</w:t>
      </w:r>
    </w:p>
    <w:p w:rsidR="00FF1D75" w:rsidRPr="00B96A01" w:rsidRDefault="00FF1D75" w:rsidP="002C0996">
      <w:pPr>
        <w:pStyle w:val="a3"/>
        <w:widowControl w:val="0"/>
        <w:numPr>
          <w:ilvl w:val="0"/>
          <w:numId w:val="6"/>
        </w:numPr>
        <w:shd w:val="clear" w:color="auto" w:fill="FFFFFF"/>
        <w:tabs>
          <w:tab w:val="left" w:pos="284"/>
          <w:tab w:val="left" w:pos="426"/>
          <w:tab w:val="left" w:pos="851"/>
          <w:tab w:val="left" w:pos="993"/>
          <w:tab w:val="left" w:pos="1134"/>
          <w:tab w:val="left" w:pos="12525"/>
        </w:tabs>
        <w:spacing w:after="60" w:line="240" w:lineRule="auto"/>
        <w:ind w:left="0" w:firstLine="0"/>
        <w:rPr>
          <w:rFonts w:ascii="Cambria" w:hAnsi="Cambria"/>
          <w:sz w:val="24"/>
          <w:szCs w:val="24"/>
          <w:lang w:val="uk-UA"/>
        </w:rPr>
      </w:pPr>
      <w:r w:rsidRPr="00B96A01">
        <w:rPr>
          <w:rFonts w:ascii="Cambria" w:hAnsi="Cambria" w:cs="Times New Roman"/>
          <w:sz w:val="24"/>
          <w:szCs w:val="24"/>
          <w:lang w:val="uk-UA"/>
        </w:rPr>
        <w:t>Даниленко О.А. Використання ключових</w:t>
      </w:r>
      <w:r w:rsidRPr="00B96A01">
        <w:rPr>
          <w:rFonts w:ascii="Cambria" w:hAnsi="Cambria"/>
          <w:sz w:val="24"/>
          <w:szCs w:val="24"/>
          <w:lang w:val="uk-UA"/>
        </w:rPr>
        <w:t xml:space="preserve"> показників діяльності (КРІ) в оцінці процесу уп</w:t>
      </w:r>
      <w:r w:rsidR="00B339EE" w:rsidRPr="00B96A01">
        <w:rPr>
          <w:rFonts w:ascii="Cambria" w:hAnsi="Cambria"/>
          <w:sz w:val="24"/>
          <w:szCs w:val="24"/>
          <w:lang w:val="uk-UA"/>
        </w:rPr>
        <w:t xml:space="preserve">равління персоналом організації. </w:t>
      </w:r>
      <w:r w:rsidRPr="00B96A01">
        <w:rPr>
          <w:rFonts w:ascii="Cambria" w:hAnsi="Cambria"/>
          <w:i/>
          <w:sz w:val="24"/>
          <w:szCs w:val="24"/>
          <w:lang w:val="uk-UA"/>
        </w:rPr>
        <w:t>Соціально – трудові відносини: теорія та практика.</w:t>
      </w:r>
      <w:r w:rsidRPr="00B96A01">
        <w:rPr>
          <w:rFonts w:ascii="Cambria" w:hAnsi="Cambria"/>
          <w:sz w:val="24"/>
          <w:szCs w:val="24"/>
          <w:lang w:val="uk-UA"/>
        </w:rPr>
        <w:t xml:space="preserve"> 2017. №2(14).</w:t>
      </w:r>
      <w:r w:rsidRPr="00B96A01">
        <w:rPr>
          <w:rFonts w:ascii="Cambria" w:hAnsi="Cambria"/>
          <w:bCs/>
          <w:sz w:val="24"/>
          <w:szCs w:val="24"/>
          <w:lang w:val="uk-UA"/>
        </w:rPr>
        <w:t xml:space="preserve"> </w:t>
      </w:r>
      <w:r w:rsidRPr="00B96A01">
        <w:rPr>
          <w:rFonts w:ascii="Cambria" w:hAnsi="Cambria"/>
          <w:sz w:val="24"/>
          <w:szCs w:val="24"/>
          <w:lang w:val="uk-UA"/>
        </w:rPr>
        <w:t>С.</w:t>
      </w:r>
      <w:r w:rsidR="00874D2E" w:rsidRPr="00B96A01">
        <w:rPr>
          <w:rFonts w:ascii="Cambria" w:hAnsi="Cambria"/>
          <w:sz w:val="24"/>
          <w:szCs w:val="24"/>
          <w:lang w:val="uk-UA"/>
        </w:rPr>
        <w:t xml:space="preserve"> </w:t>
      </w:r>
      <w:r w:rsidRPr="00B96A01">
        <w:rPr>
          <w:rFonts w:ascii="Cambria" w:hAnsi="Cambria"/>
          <w:sz w:val="24"/>
          <w:szCs w:val="24"/>
          <w:lang w:val="uk-UA"/>
        </w:rPr>
        <w:t>207-214.</w:t>
      </w:r>
    </w:p>
    <w:p w:rsidR="00D111C8" w:rsidRPr="00B96A01" w:rsidRDefault="00D111C8" w:rsidP="002C0996">
      <w:pPr>
        <w:pStyle w:val="a3"/>
        <w:widowControl w:val="0"/>
        <w:numPr>
          <w:ilvl w:val="0"/>
          <w:numId w:val="6"/>
        </w:numPr>
        <w:shd w:val="clear" w:color="auto" w:fill="FFFFFF"/>
        <w:tabs>
          <w:tab w:val="left" w:pos="284"/>
          <w:tab w:val="left" w:pos="426"/>
          <w:tab w:val="left" w:pos="851"/>
          <w:tab w:val="left" w:pos="12525"/>
        </w:tabs>
        <w:spacing w:after="60" w:line="240" w:lineRule="auto"/>
        <w:ind w:left="0" w:firstLine="0"/>
        <w:rPr>
          <w:rFonts w:ascii="Cambria" w:hAnsi="Cambria" w:cs="Times New Roman"/>
          <w:sz w:val="24"/>
          <w:szCs w:val="24"/>
          <w:lang w:val="uk-UA"/>
        </w:rPr>
      </w:pPr>
      <w:r w:rsidRPr="00B96A01">
        <w:rPr>
          <w:rFonts w:ascii="Cambria" w:eastAsia="Times New Roman" w:hAnsi="Cambria" w:cs="Times New Roman"/>
          <w:sz w:val="24"/>
          <w:szCs w:val="24"/>
          <w:lang w:val="uk-UA" w:eastAsia="ru-RU"/>
        </w:rPr>
        <w:t xml:space="preserve">Даниленко О.А. </w:t>
      </w:r>
      <w:r w:rsidRPr="00B96A01">
        <w:rPr>
          <w:rFonts w:ascii="Cambria" w:hAnsi="Cambria" w:cs="Times New Roman"/>
          <w:sz w:val="24"/>
          <w:szCs w:val="24"/>
          <w:lang w:val="uk-UA"/>
        </w:rPr>
        <w:t xml:space="preserve">Практичне використання </w:t>
      </w:r>
      <w:r w:rsidR="00DF70EC" w:rsidRPr="00B96A01">
        <w:rPr>
          <w:rFonts w:ascii="Cambria" w:hAnsi="Cambria" w:cs="Times New Roman"/>
          <w:sz w:val="24"/>
          <w:szCs w:val="24"/>
          <w:lang w:val="uk-UA"/>
        </w:rPr>
        <w:t>аудит</w:t>
      </w:r>
      <w:r w:rsidRPr="00B96A01">
        <w:rPr>
          <w:rFonts w:ascii="Cambria" w:hAnsi="Cambria" w:cs="Times New Roman"/>
          <w:sz w:val="24"/>
          <w:szCs w:val="24"/>
          <w:lang w:val="uk-UA"/>
        </w:rPr>
        <w:t>орської форми діагностичного дослідження в управлінні персоналом</w:t>
      </w:r>
      <w:r w:rsidR="00B339EE" w:rsidRPr="00B96A01">
        <w:rPr>
          <w:rFonts w:ascii="Cambria" w:hAnsi="Cambria" w:cs="Times New Roman"/>
          <w:sz w:val="24"/>
          <w:szCs w:val="24"/>
          <w:lang w:val="uk-UA"/>
        </w:rPr>
        <w:t>.</w:t>
      </w:r>
      <w:r w:rsidRPr="00B96A01">
        <w:rPr>
          <w:rFonts w:ascii="Cambria" w:hAnsi="Cambria" w:cs="Times New Roman"/>
          <w:sz w:val="24"/>
          <w:szCs w:val="24"/>
          <w:lang w:val="uk-UA"/>
        </w:rPr>
        <w:t xml:space="preserve"> </w:t>
      </w:r>
      <w:r w:rsidRPr="00B96A01">
        <w:rPr>
          <w:rFonts w:ascii="Cambria" w:hAnsi="Cambria" w:cs="Times New Roman"/>
          <w:i/>
          <w:sz w:val="24"/>
          <w:szCs w:val="24"/>
          <w:lang w:val="uk-UA"/>
        </w:rPr>
        <w:t>Формування інституціонального середовища розвитку економіки України.</w:t>
      </w:r>
      <w:r w:rsidRPr="00B96A01">
        <w:rPr>
          <w:rFonts w:ascii="Cambria" w:hAnsi="Cambria" w:cs="Times New Roman"/>
          <w:sz w:val="24"/>
          <w:szCs w:val="24"/>
          <w:lang w:val="uk-UA"/>
        </w:rPr>
        <w:t xml:space="preserve"> Колективна монографія. За ред. д.е.н., проф. О.О. Непочатенко. - Умань: ВПЦ «Візаві», 2019. </w:t>
      </w:r>
      <w:r w:rsidR="002619C0" w:rsidRPr="00B96A01">
        <w:rPr>
          <w:rFonts w:ascii="Cambria" w:hAnsi="Cambria" w:cs="Times New Roman"/>
          <w:sz w:val="24"/>
          <w:szCs w:val="24"/>
          <w:lang w:val="uk-UA"/>
        </w:rPr>
        <w:t>С</w:t>
      </w:r>
      <w:r w:rsidRPr="00B96A01">
        <w:rPr>
          <w:rFonts w:ascii="Cambria" w:hAnsi="Cambria" w:cs="Times New Roman"/>
          <w:sz w:val="24"/>
          <w:szCs w:val="24"/>
          <w:lang w:val="uk-UA"/>
        </w:rPr>
        <w:t>. 58-63</w:t>
      </w:r>
    </w:p>
    <w:p w:rsidR="009676C5" w:rsidRPr="00B96A01" w:rsidRDefault="0030590D"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Style w:val="a8"/>
          <w:rFonts w:ascii="Cambria" w:hAnsi="Cambria" w:cstheme="majorHAnsi"/>
          <w:color w:val="auto"/>
          <w:u w:val="none"/>
          <w:lang w:val="uk-UA"/>
        </w:rPr>
      </w:pPr>
      <w:r w:rsidRPr="00B96A01">
        <w:rPr>
          <w:rFonts w:ascii="Cambria" w:hAnsi="Cambria" w:cs="Times New Roman"/>
          <w:sz w:val="24"/>
          <w:szCs w:val="24"/>
          <w:shd w:val="clear" w:color="auto" w:fill="FFFFFF"/>
          <w:lang w:val="uk-UA"/>
        </w:rPr>
        <w:t xml:space="preserve">Лопушняк Г.С. Державні соціальні стандарти, гарантії та нормативи: </w:t>
      </w:r>
      <w:r w:rsidRPr="00B96A01">
        <w:rPr>
          <w:rFonts w:ascii="Cambria" w:hAnsi="Cambria" w:cs="Times New Roman"/>
          <w:sz w:val="24"/>
          <w:szCs w:val="24"/>
          <w:lang w:val="uk-UA"/>
        </w:rPr>
        <w:t xml:space="preserve">сутнісно-проблемні аспекти. </w:t>
      </w:r>
      <w:r w:rsidRPr="00B96A01">
        <w:rPr>
          <w:rFonts w:ascii="Cambria" w:hAnsi="Cambria" w:cs="Times New Roman"/>
          <w:i/>
          <w:sz w:val="24"/>
          <w:szCs w:val="24"/>
          <w:lang w:val="uk-UA"/>
        </w:rPr>
        <w:t xml:space="preserve">Соціально-трудові відносини: теорія та практика. </w:t>
      </w:r>
      <w:r w:rsidRPr="00B96A01">
        <w:rPr>
          <w:rFonts w:ascii="Cambria" w:hAnsi="Cambria" w:cs="Times New Roman"/>
          <w:sz w:val="24"/>
          <w:szCs w:val="24"/>
          <w:lang w:val="uk-UA"/>
        </w:rPr>
        <w:t xml:space="preserve">2014. №2. С. 491-499. </w:t>
      </w:r>
      <w:r w:rsidR="00874D2E" w:rsidRPr="00B96A01">
        <w:rPr>
          <w:rFonts w:ascii="Cambria" w:eastAsiaTheme="minorEastAsia" w:hAnsi="Cambria"/>
          <w:sz w:val="24"/>
          <w:szCs w:val="24"/>
          <w:lang w:val="en-US"/>
        </w:rPr>
        <w:t>URL</w:t>
      </w:r>
      <w:r w:rsidR="00874D2E" w:rsidRPr="00B96A01">
        <w:rPr>
          <w:rFonts w:ascii="Cambria" w:eastAsiaTheme="minorEastAsia" w:hAnsi="Cambria"/>
          <w:sz w:val="24"/>
          <w:szCs w:val="24"/>
        </w:rPr>
        <w:t xml:space="preserve"> : </w:t>
      </w:r>
      <w:hyperlink r:id="rId14" w:history="1">
        <w:r w:rsidRPr="00B96A01">
          <w:rPr>
            <w:rStyle w:val="a8"/>
            <w:rFonts w:ascii="Cambria" w:hAnsi="Cambria"/>
            <w:color w:val="auto"/>
            <w:sz w:val="24"/>
            <w:szCs w:val="24"/>
            <w:u w:val="none"/>
            <w:lang w:val="uk-UA"/>
          </w:rPr>
          <w:t>https://ir.kneu.edu.ua/handle/2010/6133</w:t>
        </w:r>
      </w:hyperlink>
    </w:p>
    <w:p w:rsidR="009676C5" w:rsidRPr="00B96A01" w:rsidRDefault="005655D4"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Fonts w:ascii="Cambria" w:hAnsi="Cambria" w:cstheme="majorHAnsi"/>
          <w:sz w:val="24"/>
          <w:szCs w:val="24"/>
          <w:lang w:val="uk-UA"/>
        </w:rPr>
      </w:pPr>
      <w:r w:rsidRPr="00B96A01">
        <w:rPr>
          <w:rFonts w:ascii="Cambria" w:hAnsi="Cambria" w:cstheme="majorHAnsi"/>
          <w:sz w:val="24"/>
          <w:szCs w:val="24"/>
          <w:lang w:val="uk-UA"/>
        </w:rPr>
        <w:t>Лопушняк Г.С. Мінімальна заробітна плата: практика Україн</w:t>
      </w:r>
      <w:r w:rsidR="00874D2E" w:rsidRPr="00B96A01">
        <w:rPr>
          <w:rFonts w:ascii="Cambria" w:hAnsi="Cambria" w:cstheme="majorHAnsi"/>
          <w:lang w:val="uk-UA"/>
        </w:rPr>
        <w:t xml:space="preserve">и та досвід Європейського Союзу. </w:t>
      </w:r>
      <w:r w:rsidRPr="00B96A01">
        <w:rPr>
          <w:rFonts w:ascii="Cambria" w:hAnsi="Cambria" w:cstheme="majorHAnsi"/>
          <w:i/>
          <w:sz w:val="24"/>
          <w:szCs w:val="24"/>
          <w:lang w:val="uk-UA"/>
        </w:rPr>
        <w:t>Демо</w:t>
      </w:r>
      <w:r w:rsidR="00874D2E" w:rsidRPr="00B96A01">
        <w:rPr>
          <w:rFonts w:ascii="Cambria" w:hAnsi="Cambria" w:cstheme="majorHAnsi"/>
          <w:i/>
          <w:lang w:val="uk-UA"/>
        </w:rPr>
        <w:t>графія та соціальна економіка.</w:t>
      </w:r>
      <w:r w:rsidRPr="00B96A01">
        <w:rPr>
          <w:rFonts w:ascii="Cambria" w:hAnsi="Cambria" w:cstheme="majorHAnsi"/>
          <w:i/>
          <w:sz w:val="24"/>
          <w:szCs w:val="24"/>
          <w:lang w:val="uk-UA"/>
        </w:rPr>
        <w:t xml:space="preserve"> </w:t>
      </w:r>
      <w:r w:rsidR="00874D2E" w:rsidRPr="00B96A01">
        <w:rPr>
          <w:rFonts w:ascii="Cambria" w:hAnsi="Cambria" w:cstheme="majorHAnsi"/>
          <w:lang w:val="uk-UA"/>
        </w:rPr>
        <w:t xml:space="preserve">2017. №1 (29).  С. 132 – </w:t>
      </w:r>
      <w:r w:rsidRPr="00B96A01">
        <w:rPr>
          <w:rFonts w:ascii="Cambria" w:hAnsi="Cambria" w:cstheme="majorHAnsi"/>
          <w:sz w:val="24"/>
          <w:szCs w:val="24"/>
          <w:lang w:val="uk-UA"/>
        </w:rPr>
        <w:t>144</w:t>
      </w:r>
      <w:r w:rsidR="00874D2E" w:rsidRPr="00B96A01">
        <w:rPr>
          <w:rFonts w:ascii="Cambria" w:hAnsi="Cambria" w:cstheme="majorHAnsi"/>
          <w:lang w:val="uk-UA"/>
        </w:rPr>
        <w:t>.</w:t>
      </w:r>
      <w:r w:rsidRPr="00B96A01">
        <w:rPr>
          <w:rFonts w:ascii="Cambria" w:hAnsi="Cambria" w:cstheme="majorHAnsi"/>
          <w:sz w:val="24"/>
          <w:szCs w:val="24"/>
          <w:lang w:val="uk-UA"/>
        </w:rPr>
        <w:t xml:space="preserve"> </w:t>
      </w:r>
    </w:p>
    <w:p w:rsidR="009676C5" w:rsidRPr="00B96A01" w:rsidRDefault="005655D4"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Fonts w:ascii="Cambria" w:hAnsi="Cambria" w:cstheme="majorHAnsi"/>
          <w:sz w:val="24"/>
          <w:szCs w:val="24"/>
          <w:lang w:val="en-US"/>
        </w:rPr>
      </w:pPr>
      <w:r w:rsidRPr="00B96A01">
        <w:rPr>
          <w:rFonts w:ascii="Cambria" w:hAnsi="Cambria" w:cstheme="majorHAnsi"/>
          <w:sz w:val="24"/>
          <w:szCs w:val="24"/>
          <w:lang w:val="uk-UA"/>
        </w:rPr>
        <w:t>Лопушняк Г.С. Реформування системи охорони здоров’я в контексті реалізації стратегії ст</w:t>
      </w:r>
      <w:r w:rsidR="00874D2E" w:rsidRPr="00B96A01">
        <w:rPr>
          <w:rFonts w:ascii="Cambria" w:hAnsi="Cambria" w:cstheme="majorHAnsi"/>
          <w:lang w:val="uk-UA"/>
        </w:rPr>
        <w:t xml:space="preserve">алого розвитку «Україна – 2020». </w:t>
      </w:r>
      <w:r w:rsidRPr="00B96A01">
        <w:rPr>
          <w:rFonts w:ascii="Cambria" w:hAnsi="Cambria" w:cstheme="majorHAnsi"/>
          <w:i/>
          <w:sz w:val="24"/>
          <w:szCs w:val="24"/>
          <w:lang w:val="uk-UA"/>
        </w:rPr>
        <w:t>Соціально-трудові відносини: теорія і практика</w:t>
      </w:r>
      <w:r w:rsidRPr="00B96A01">
        <w:rPr>
          <w:rFonts w:ascii="Cambria" w:hAnsi="Cambria" w:cstheme="majorHAnsi"/>
          <w:sz w:val="24"/>
          <w:szCs w:val="24"/>
          <w:lang w:val="uk-UA"/>
        </w:rPr>
        <w:t>, КНЕУ, 2017 № 1(13)</w:t>
      </w:r>
      <w:r w:rsidR="00874D2E" w:rsidRPr="00B96A01">
        <w:rPr>
          <w:rFonts w:ascii="Cambria" w:hAnsi="Cambria" w:cstheme="majorHAnsi"/>
          <w:lang w:val="uk-UA"/>
        </w:rPr>
        <w:t>.</w:t>
      </w:r>
      <w:r w:rsidRPr="00B96A01">
        <w:rPr>
          <w:rFonts w:ascii="Cambria" w:hAnsi="Cambria" w:cstheme="majorHAnsi"/>
          <w:sz w:val="24"/>
          <w:szCs w:val="24"/>
          <w:lang w:val="uk-UA"/>
        </w:rPr>
        <w:t xml:space="preserve"> С.61-79</w:t>
      </w:r>
      <w:r w:rsidR="00874D2E" w:rsidRPr="00B96A01">
        <w:rPr>
          <w:rFonts w:ascii="Cambria" w:hAnsi="Cambria" w:cstheme="majorHAnsi"/>
          <w:lang w:val="uk-UA"/>
        </w:rPr>
        <w:t>.</w:t>
      </w:r>
    </w:p>
    <w:p w:rsidR="009676C5" w:rsidRPr="00B96A01" w:rsidRDefault="005655D4"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Style w:val="a8"/>
          <w:rFonts w:ascii="Cambria" w:hAnsi="Cambria" w:cstheme="majorHAnsi"/>
          <w:color w:val="auto"/>
          <w:sz w:val="24"/>
          <w:szCs w:val="24"/>
          <w:u w:val="none"/>
          <w:lang w:val="uk-UA"/>
        </w:rPr>
      </w:pPr>
      <w:r w:rsidRPr="00B96A01">
        <w:rPr>
          <w:rFonts w:ascii="Cambria" w:hAnsi="Cambria" w:cstheme="majorHAnsi"/>
          <w:sz w:val="24"/>
          <w:szCs w:val="24"/>
          <w:lang w:val="uk-UA"/>
        </w:rPr>
        <w:t>Лопушняк Г.С</w:t>
      </w:r>
      <w:r w:rsidR="00874D2E" w:rsidRPr="00B96A01">
        <w:rPr>
          <w:rFonts w:ascii="Cambria" w:hAnsi="Cambria" w:cstheme="majorHAnsi"/>
          <w:lang w:val="uk-UA"/>
        </w:rPr>
        <w:t>.</w:t>
      </w:r>
      <w:r w:rsidRPr="00B96A01">
        <w:rPr>
          <w:rFonts w:ascii="Cambria" w:hAnsi="Cambria" w:cstheme="majorHAnsi"/>
          <w:sz w:val="24"/>
          <w:szCs w:val="24"/>
          <w:lang w:val="uk-UA"/>
        </w:rPr>
        <w:t xml:space="preserve"> Гендерна диференціація оплати праці в Україні</w:t>
      </w:r>
      <w:r w:rsidR="00874D2E" w:rsidRPr="00B96A01">
        <w:rPr>
          <w:rFonts w:ascii="Cambria" w:hAnsi="Cambria" w:cstheme="majorHAnsi"/>
          <w:lang w:val="uk-UA"/>
        </w:rPr>
        <w:t xml:space="preserve">. </w:t>
      </w:r>
      <w:r w:rsidRPr="00B96A01">
        <w:rPr>
          <w:rFonts w:ascii="Cambria" w:hAnsi="Cambria" w:cstheme="majorHAnsi"/>
          <w:i/>
          <w:sz w:val="24"/>
          <w:szCs w:val="24"/>
          <w:lang w:val="uk-UA"/>
        </w:rPr>
        <w:t xml:space="preserve">Соціально-трудові відносини: теорія і практика. </w:t>
      </w:r>
      <w:r w:rsidR="002C0996" w:rsidRPr="00B96A01">
        <w:rPr>
          <w:rFonts w:ascii="Cambria" w:hAnsi="Cambria" w:cstheme="majorHAnsi"/>
          <w:i/>
          <w:sz w:val="24"/>
          <w:szCs w:val="24"/>
          <w:lang w:val="uk-UA"/>
        </w:rPr>
        <w:t xml:space="preserve"> </w:t>
      </w:r>
      <w:r w:rsidR="002C0996" w:rsidRPr="00B96A01">
        <w:rPr>
          <w:rFonts w:ascii="Cambria" w:hAnsi="Cambria" w:cstheme="majorHAnsi"/>
          <w:sz w:val="24"/>
          <w:szCs w:val="24"/>
          <w:lang w:val="uk-UA"/>
        </w:rPr>
        <w:t>2019. № 9 (1).</w:t>
      </w:r>
      <w:r w:rsidR="005F7B2D" w:rsidRPr="00B96A01">
        <w:rPr>
          <w:rFonts w:ascii="Cambria" w:hAnsi="Cambria" w:cstheme="majorHAnsi"/>
          <w:sz w:val="24"/>
          <w:szCs w:val="24"/>
          <w:lang w:val="uk-UA"/>
        </w:rPr>
        <w:t xml:space="preserve"> С. 1-13.</w:t>
      </w:r>
      <w:r w:rsidRPr="00B96A01">
        <w:rPr>
          <w:rFonts w:ascii="Cambria" w:hAnsi="Cambria" w:cstheme="majorHAnsi"/>
          <w:sz w:val="24"/>
          <w:szCs w:val="24"/>
          <w:lang w:val="uk-UA"/>
        </w:rPr>
        <w:t xml:space="preserve"> URL: </w:t>
      </w:r>
      <w:hyperlink r:id="rId15" w:history="1">
        <w:r w:rsidRPr="00B96A01">
          <w:rPr>
            <w:rStyle w:val="a8"/>
            <w:rFonts w:ascii="Cambria" w:hAnsi="Cambria" w:cstheme="majorHAnsi"/>
            <w:color w:val="auto"/>
            <w:sz w:val="24"/>
            <w:szCs w:val="24"/>
            <w:u w:val="none"/>
            <w:lang w:val="uk-UA"/>
          </w:rPr>
          <w:t>https://businessperspectives.org/images/pdf/applications/publishing/templates/article/assets/12064/SLRTP_2019_01_Lopushnyak.pdf</w:t>
        </w:r>
      </w:hyperlink>
      <w:r w:rsidRPr="00B96A01">
        <w:rPr>
          <w:rStyle w:val="a8"/>
          <w:rFonts w:ascii="Cambria" w:hAnsi="Cambria" w:cstheme="majorHAnsi"/>
          <w:color w:val="auto"/>
          <w:sz w:val="24"/>
          <w:szCs w:val="24"/>
          <w:u w:val="none"/>
          <w:lang w:val="en-US"/>
        </w:rPr>
        <w:t xml:space="preserve"> </w:t>
      </w:r>
    </w:p>
    <w:p w:rsidR="009676C5" w:rsidRPr="00B96A01" w:rsidRDefault="00764405"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Style w:val="a8"/>
          <w:rFonts w:ascii="Cambria" w:hAnsi="Cambria" w:cstheme="majorHAnsi"/>
          <w:color w:val="auto"/>
          <w:sz w:val="24"/>
          <w:szCs w:val="24"/>
          <w:u w:val="none"/>
          <w:lang w:val="uk-UA"/>
        </w:rPr>
      </w:pPr>
      <w:r w:rsidRPr="00B96A01">
        <w:rPr>
          <w:rStyle w:val="a8"/>
          <w:rFonts w:ascii="Cambria" w:hAnsi="Cambria" w:cstheme="majorHAnsi"/>
          <w:color w:val="auto"/>
          <w:sz w:val="24"/>
          <w:szCs w:val="24"/>
          <w:u w:val="none"/>
          <w:lang w:val="uk-UA"/>
        </w:rPr>
        <w:t>Лук’яніхін В. О., Павленко Д. С. Впровадження HR-аналітики у систему контролінгу персоналу. URL :  https://me.fem.sumdu.edu.ua/docs/d175.pdf</w:t>
      </w:r>
    </w:p>
    <w:p w:rsidR="00FF1D75" w:rsidRPr="00B96A01" w:rsidRDefault="00FF1D75"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textAlignment w:val="baseline"/>
        <w:rPr>
          <w:rFonts w:ascii="Cambria" w:hAnsi="Cambria" w:cs="Times New Roman"/>
          <w:sz w:val="24"/>
          <w:szCs w:val="24"/>
          <w:lang w:val="uk-UA"/>
        </w:rPr>
      </w:pPr>
      <w:r w:rsidRPr="00B96A01">
        <w:rPr>
          <w:rFonts w:ascii="Cambria" w:hAnsi="Cambria" w:cs="Times New Roman"/>
          <w:sz w:val="24"/>
          <w:szCs w:val="24"/>
          <w:lang w:val="uk-UA"/>
        </w:rPr>
        <w:t xml:space="preserve">Національні стандарти соціального </w:t>
      </w:r>
      <w:r w:rsidR="00DF70EC" w:rsidRPr="00B96A01">
        <w:rPr>
          <w:rFonts w:ascii="Cambria" w:hAnsi="Cambria" w:cs="Times New Roman"/>
          <w:sz w:val="24"/>
          <w:szCs w:val="24"/>
          <w:lang w:val="uk-UA"/>
        </w:rPr>
        <w:t>аудит</w:t>
      </w:r>
      <w:r w:rsidRPr="00B96A01">
        <w:rPr>
          <w:rFonts w:ascii="Cambria" w:hAnsi="Cambria" w:cs="Times New Roman"/>
          <w:sz w:val="24"/>
          <w:szCs w:val="24"/>
          <w:lang w:val="uk-UA"/>
        </w:rPr>
        <w:t xml:space="preserve">у / уклад. О. В. Мазурик, Ю. С. Білоног. Донецьк: ЦСА, 2011. 396 с. (Бібліотека соціального </w:t>
      </w:r>
      <w:r w:rsidR="00DF70EC" w:rsidRPr="00B96A01">
        <w:rPr>
          <w:rFonts w:ascii="Cambria" w:hAnsi="Cambria" w:cs="Times New Roman"/>
          <w:sz w:val="24"/>
          <w:szCs w:val="24"/>
          <w:lang w:val="uk-UA"/>
        </w:rPr>
        <w:t>аудит</w:t>
      </w:r>
      <w:r w:rsidRPr="00B96A01">
        <w:rPr>
          <w:rFonts w:ascii="Cambria" w:hAnsi="Cambria" w:cs="Times New Roman"/>
          <w:sz w:val="24"/>
          <w:szCs w:val="24"/>
          <w:lang w:val="uk-UA"/>
        </w:rPr>
        <w:t>ора).</w:t>
      </w:r>
    </w:p>
    <w:p w:rsidR="00223C49" w:rsidRPr="00B96A01" w:rsidRDefault="0030590D"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93"/>
          <w:tab w:val="left" w:pos="1134"/>
        </w:tabs>
        <w:spacing w:after="60" w:line="240" w:lineRule="auto"/>
        <w:ind w:left="0" w:firstLine="0"/>
        <w:contextualSpacing w:val="0"/>
        <w:rPr>
          <w:rFonts w:ascii="Cambria" w:hAnsi="Cambria"/>
          <w:sz w:val="24"/>
          <w:szCs w:val="24"/>
          <w:lang w:val="uk-UA" w:eastAsia="uk-UA"/>
        </w:rPr>
      </w:pPr>
      <w:r w:rsidRPr="00B96A01">
        <w:rPr>
          <w:rFonts w:ascii="Cambria" w:eastAsia="Times New Roman" w:hAnsi="Cambria" w:cs="Times New Roman"/>
          <w:sz w:val="24"/>
          <w:szCs w:val="24"/>
          <w:lang w:val="uk-UA" w:eastAsia="ru-RU"/>
        </w:rPr>
        <w:t xml:space="preserve">Праця і соціально-трудові відносини: словник-довідник / за ред.. В.М.Данюка. К.: КНЕУ, 2018. 456 с. </w:t>
      </w:r>
    </w:p>
    <w:p w:rsidR="00F06674" w:rsidRPr="00B96A01" w:rsidRDefault="00FF1D75"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00"/>
          <w:tab w:val="left" w:pos="993"/>
          <w:tab w:val="left" w:pos="1080"/>
          <w:tab w:val="left" w:pos="1134"/>
        </w:tabs>
        <w:autoSpaceDE w:val="0"/>
        <w:autoSpaceDN w:val="0"/>
        <w:adjustRightInd w:val="0"/>
        <w:spacing w:after="60" w:line="240" w:lineRule="auto"/>
        <w:ind w:left="0" w:firstLine="0"/>
        <w:contextualSpacing w:val="0"/>
        <w:rPr>
          <w:rFonts w:ascii="Cambria" w:eastAsia="Calibri" w:hAnsi="Cambria" w:cs="Times New Roman"/>
          <w:sz w:val="24"/>
          <w:szCs w:val="24"/>
        </w:rPr>
      </w:pPr>
      <w:r w:rsidRPr="00B96A01">
        <w:rPr>
          <w:rFonts w:ascii="Cambria" w:hAnsi="Cambria"/>
          <w:sz w:val="24"/>
          <w:szCs w:val="24"/>
          <w:lang w:val="uk-UA" w:eastAsia="uk-UA"/>
        </w:rPr>
        <w:t>Тринчук О. Дослідження аналітичних показників у практиці роботи відділів з персоналу</w:t>
      </w:r>
      <w:r w:rsidR="00B339EE" w:rsidRPr="00B96A01">
        <w:rPr>
          <w:rFonts w:ascii="Cambria" w:hAnsi="Cambria"/>
          <w:sz w:val="24"/>
          <w:szCs w:val="24"/>
          <w:lang w:val="uk-UA" w:eastAsia="uk-UA"/>
        </w:rPr>
        <w:t>.</w:t>
      </w:r>
      <w:r w:rsidRPr="00B96A01">
        <w:rPr>
          <w:rFonts w:ascii="Cambria" w:hAnsi="Cambria"/>
          <w:sz w:val="24"/>
          <w:szCs w:val="24"/>
          <w:lang w:val="uk-UA" w:eastAsia="uk-UA"/>
        </w:rPr>
        <w:t xml:space="preserve"> </w:t>
      </w:r>
      <w:r w:rsidRPr="00B96A01">
        <w:rPr>
          <w:rFonts w:ascii="Cambria" w:hAnsi="Cambria"/>
          <w:i/>
          <w:sz w:val="24"/>
          <w:szCs w:val="24"/>
          <w:lang w:val="uk-UA" w:eastAsia="uk-UA"/>
        </w:rPr>
        <w:t>Вісник соціально-економічних досліджень</w:t>
      </w:r>
      <w:r w:rsidRPr="00B96A01">
        <w:rPr>
          <w:rFonts w:ascii="Cambria" w:hAnsi="Cambria"/>
          <w:sz w:val="24"/>
          <w:szCs w:val="24"/>
          <w:lang w:val="uk-UA" w:eastAsia="uk-UA"/>
        </w:rPr>
        <w:t xml:space="preserve">. 2018. № 3. С. 199 207. </w:t>
      </w:r>
      <w:r w:rsidR="00874D2E" w:rsidRPr="00B96A01">
        <w:rPr>
          <w:rFonts w:ascii="Cambria" w:eastAsiaTheme="minorEastAsia" w:hAnsi="Cambria"/>
          <w:sz w:val="24"/>
          <w:szCs w:val="24"/>
          <w:lang w:val="en-US"/>
        </w:rPr>
        <w:t>URL</w:t>
      </w:r>
      <w:r w:rsidR="00874D2E" w:rsidRPr="00B96A01">
        <w:rPr>
          <w:rFonts w:ascii="Cambria" w:eastAsiaTheme="minorEastAsia" w:hAnsi="Cambria"/>
          <w:sz w:val="24"/>
          <w:szCs w:val="24"/>
        </w:rPr>
        <w:t xml:space="preserve"> </w:t>
      </w:r>
      <w:r w:rsidRPr="00B96A01">
        <w:rPr>
          <w:rStyle w:val="234"/>
          <w:rFonts w:ascii="Cambria" w:hAnsi="Cambria"/>
          <w:i w:val="0"/>
          <w:iCs w:val="0"/>
          <w:sz w:val="24"/>
          <w:szCs w:val="24"/>
          <w:lang w:val="uk-UA"/>
        </w:rPr>
        <w:t xml:space="preserve">: </w:t>
      </w:r>
      <w:r w:rsidRPr="00B96A01">
        <w:rPr>
          <w:rFonts w:ascii="Cambria" w:hAnsi="Cambria"/>
          <w:sz w:val="24"/>
          <w:szCs w:val="24"/>
          <w:lang w:val="uk-UA" w:eastAsia="uk-UA"/>
        </w:rPr>
        <w:t>http://journals.uran.ua/vsed_oneu/article/view/170466</w:t>
      </w:r>
    </w:p>
    <w:p w:rsidR="00F06674" w:rsidRPr="00B96A01" w:rsidRDefault="00764405" w:rsidP="00222530">
      <w:pPr>
        <w:pStyle w:val="a3"/>
        <w:widowControl w:val="0"/>
        <w:numPr>
          <w:ilvl w:val="0"/>
          <w:numId w:val="6"/>
        </w:numPr>
        <w:pBdr>
          <w:bottom w:val="single" w:sz="6" w:space="6" w:color="EEEEEE"/>
        </w:pBdr>
        <w:shd w:val="clear" w:color="auto" w:fill="FFFFFF"/>
        <w:tabs>
          <w:tab w:val="left" w:pos="284"/>
          <w:tab w:val="left" w:pos="426"/>
          <w:tab w:val="left" w:pos="851"/>
          <w:tab w:val="left" w:pos="900"/>
          <w:tab w:val="left" w:pos="993"/>
          <w:tab w:val="left" w:pos="1080"/>
          <w:tab w:val="left" w:pos="1134"/>
        </w:tabs>
        <w:autoSpaceDE w:val="0"/>
        <w:autoSpaceDN w:val="0"/>
        <w:adjustRightInd w:val="0"/>
        <w:spacing w:after="60" w:line="240" w:lineRule="auto"/>
        <w:ind w:left="0" w:right="-23" w:firstLine="0"/>
        <w:contextualSpacing w:val="0"/>
        <w:rPr>
          <w:rStyle w:val="a8"/>
          <w:rFonts w:ascii="Cambria" w:hAnsi="Cambria" w:cstheme="minorBidi"/>
          <w:color w:val="auto"/>
          <w:sz w:val="24"/>
          <w:szCs w:val="24"/>
          <w:u w:val="none"/>
          <w:lang w:val="en-US"/>
        </w:rPr>
      </w:pPr>
      <w:r w:rsidRPr="00B96A01">
        <w:rPr>
          <w:rFonts w:ascii="Cambria" w:eastAsia="Calibri" w:hAnsi="Cambria" w:cs="Times New Roman"/>
          <w:sz w:val="24"/>
          <w:szCs w:val="24"/>
          <w:lang w:val="uk-UA"/>
        </w:rPr>
        <w:t xml:space="preserve">Шаульська Л.В., Кримова М.О. </w:t>
      </w:r>
      <w:r w:rsidRPr="00B96A01">
        <w:rPr>
          <w:rFonts w:ascii="Cambria" w:eastAsia="Calibri" w:hAnsi="Cambria" w:cs="Times New Roman"/>
          <w:sz w:val="24"/>
          <w:szCs w:val="24"/>
          <w:lang w:val="en-US"/>
        </w:rPr>
        <w:t>HR</w:t>
      </w:r>
      <w:r w:rsidRPr="00B96A01">
        <w:rPr>
          <w:rFonts w:ascii="Cambria" w:eastAsia="Calibri" w:hAnsi="Cambria" w:cs="Times New Roman"/>
          <w:sz w:val="24"/>
          <w:szCs w:val="24"/>
          <w:lang w:val="uk-UA"/>
        </w:rPr>
        <w:t xml:space="preserve">-аналітика як інструмент управління бізнесом в новій економіці. </w:t>
      </w:r>
      <w:r w:rsidRPr="00B96A01">
        <w:rPr>
          <w:rFonts w:ascii="Cambria" w:eastAsia="Calibri" w:hAnsi="Cambria" w:cs="Times New Roman"/>
          <w:i/>
          <w:iCs/>
          <w:sz w:val="24"/>
          <w:szCs w:val="24"/>
          <w:lang w:val="uk-UA"/>
        </w:rPr>
        <w:t>Збірник наукових праць ТДАТУ імені Дмитра Моторного (економічні науки)</w:t>
      </w:r>
      <w:r w:rsidRPr="00B96A01">
        <w:rPr>
          <w:rFonts w:ascii="Cambria" w:eastAsia="Calibri" w:hAnsi="Cambria" w:cs="Times New Roman"/>
          <w:sz w:val="24"/>
          <w:szCs w:val="24"/>
          <w:lang w:val="uk-UA"/>
        </w:rPr>
        <w:t xml:space="preserve"> / За ред. С.В. Кальченка. Мелітополь: Вид-во Мелітопольська типографія «Люкс», 2020. № 1(41). С. 20–26. </w:t>
      </w:r>
      <w:r w:rsidRPr="00B96A01">
        <w:rPr>
          <w:rFonts w:ascii="Cambria" w:eastAsia="Calibri" w:hAnsi="Cambria" w:cs="Times New Roman"/>
          <w:sz w:val="24"/>
          <w:szCs w:val="24"/>
          <w:lang w:val="en-US"/>
        </w:rPr>
        <w:t xml:space="preserve">URL : </w:t>
      </w:r>
      <w:hyperlink r:id="rId16" w:history="1">
        <w:r w:rsidR="00874D2E" w:rsidRPr="00B96A01">
          <w:rPr>
            <w:rStyle w:val="a8"/>
            <w:rFonts w:ascii="Cambria" w:eastAsia="Calibri" w:hAnsi="Cambria"/>
            <w:color w:val="auto"/>
            <w:sz w:val="24"/>
            <w:szCs w:val="24"/>
            <w:u w:val="none"/>
            <w:lang w:val="en-US"/>
          </w:rPr>
          <w:t>http://feb.tsatu.edu.ua/science/scientific-publications/1-41-2020/hr-analitika-yak-instument-upravlinnya-biznesom-v-novij-ekonomitsi</w:t>
        </w:r>
      </w:hyperlink>
      <w:hyperlink r:id="rId17" w:history="1">
        <w:r w:rsidR="007E66A0" w:rsidRPr="00B96A01">
          <w:rPr>
            <w:rStyle w:val="a8"/>
            <w:rFonts w:ascii="Cambria" w:eastAsia="Calibri" w:hAnsi="Cambria"/>
            <w:color w:val="auto"/>
            <w:sz w:val="24"/>
            <w:szCs w:val="24"/>
            <w:u w:val="none"/>
            <w:lang w:val="en-US"/>
          </w:rPr>
          <w:t>/</w:t>
        </w:r>
      </w:hyperlink>
    </w:p>
    <w:p w:rsidR="00166411" w:rsidRPr="00B96A01" w:rsidRDefault="00166411" w:rsidP="00725F43">
      <w:pPr>
        <w:pStyle w:val="a4"/>
        <w:keepNext/>
        <w:widowControl w:val="0"/>
        <w:spacing w:before="120" w:after="60" w:line="240" w:lineRule="auto"/>
        <w:outlineLvl w:val="1"/>
        <w:rPr>
          <w:rFonts w:ascii="Cambria" w:hAnsi="Cambria"/>
          <w:sz w:val="24"/>
          <w:szCs w:val="24"/>
        </w:rPr>
      </w:pPr>
      <w:bookmarkStart w:id="30" w:name="_Toc51260667"/>
      <w:bookmarkStart w:id="31" w:name="_Toc83213678"/>
      <w:r w:rsidRPr="00B96A01">
        <w:rPr>
          <w:rFonts w:ascii="Cambria" w:hAnsi="Cambria"/>
          <w:sz w:val="24"/>
          <w:szCs w:val="24"/>
        </w:rPr>
        <w:t>4.3. Дистанційні курси та інформаційні ресурси</w:t>
      </w:r>
      <w:bookmarkEnd w:id="30"/>
      <w:bookmarkEnd w:id="31"/>
    </w:p>
    <w:p w:rsidR="00741B75" w:rsidRPr="00B96A01" w:rsidRDefault="00741B75" w:rsidP="003B0AE2">
      <w:pPr>
        <w:widowControl w:val="0"/>
        <w:numPr>
          <w:ilvl w:val="0"/>
          <w:numId w:val="1"/>
        </w:numPr>
        <w:tabs>
          <w:tab w:val="left" w:pos="284"/>
          <w:tab w:val="left" w:pos="1134"/>
        </w:tabs>
        <w:spacing w:after="60" w:line="240" w:lineRule="auto"/>
        <w:ind w:left="0" w:firstLine="0"/>
        <w:rPr>
          <w:rFonts w:ascii="Cambria" w:hAnsi="Cambria"/>
          <w:sz w:val="24"/>
          <w:szCs w:val="24"/>
          <w:lang w:val="uk-UA"/>
        </w:rPr>
      </w:pPr>
      <w:r w:rsidRPr="00B96A01">
        <w:rPr>
          <w:rFonts w:ascii="Cambria" w:hAnsi="Cambria"/>
          <w:sz w:val="24"/>
          <w:szCs w:val="24"/>
          <w:lang w:val="uk-UA"/>
        </w:rPr>
        <w:t xml:space="preserve">HRIS/HRM-система HURMA. </w:t>
      </w:r>
      <w:r w:rsidR="00D96AC1" w:rsidRPr="00B96A01">
        <w:rPr>
          <w:rFonts w:ascii="Cambria" w:eastAsia="Calibri" w:hAnsi="Cambria" w:cs="Times New Roman"/>
          <w:sz w:val="24"/>
          <w:szCs w:val="24"/>
          <w:lang w:val="en-US"/>
        </w:rPr>
        <w:t xml:space="preserve">URL : </w:t>
      </w:r>
      <w:r w:rsidRPr="00B96A01">
        <w:rPr>
          <w:rFonts w:ascii="Cambria" w:hAnsi="Cambria"/>
          <w:sz w:val="24"/>
          <w:szCs w:val="24"/>
          <w:lang w:val="uk-UA"/>
        </w:rPr>
        <w:t>https://hurma.work/ru/</w:t>
      </w:r>
    </w:p>
    <w:p w:rsidR="00741B75" w:rsidRPr="00B96A01" w:rsidRDefault="00741B75" w:rsidP="003B0AE2">
      <w:pPr>
        <w:widowControl w:val="0"/>
        <w:numPr>
          <w:ilvl w:val="0"/>
          <w:numId w:val="1"/>
        </w:numPr>
        <w:tabs>
          <w:tab w:val="left" w:pos="284"/>
          <w:tab w:val="left" w:pos="1134"/>
        </w:tabs>
        <w:spacing w:after="60" w:line="240" w:lineRule="auto"/>
        <w:ind w:left="0" w:firstLine="0"/>
        <w:rPr>
          <w:rFonts w:ascii="Cambria" w:hAnsi="Cambria"/>
          <w:sz w:val="24"/>
          <w:szCs w:val="24"/>
          <w:lang w:val="uk-UA"/>
        </w:rPr>
      </w:pPr>
      <w:r w:rsidRPr="00B96A01">
        <w:rPr>
          <w:rFonts w:ascii="Cambria" w:hAnsi="Cambria" w:cstheme="minorHAnsi"/>
          <w:sz w:val="24"/>
          <w:szCs w:val="24"/>
          <w:lang w:val="uk-UA"/>
        </w:rPr>
        <w:t xml:space="preserve">Кадровик 01. </w:t>
      </w:r>
      <w:r w:rsidR="00D96AC1" w:rsidRPr="00B96A01">
        <w:rPr>
          <w:rFonts w:ascii="Cambria" w:eastAsia="Calibri" w:hAnsi="Cambria" w:cs="Times New Roman"/>
          <w:sz w:val="24"/>
          <w:szCs w:val="24"/>
          <w:lang w:val="en-US"/>
        </w:rPr>
        <w:t>URL</w:t>
      </w:r>
      <w:r w:rsidR="00D96AC1" w:rsidRPr="00B96A01">
        <w:rPr>
          <w:rFonts w:ascii="Cambria" w:eastAsia="Calibri" w:hAnsi="Cambria" w:cs="Times New Roman"/>
          <w:sz w:val="24"/>
          <w:szCs w:val="24"/>
        </w:rPr>
        <w:t xml:space="preserve"> : </w:t>
      </w:r>
      <w:hyperlink r:id="rId18" w:history="1">
        <w:r w:rsidRPr="00B96A01">
          <w:rPr>
            <w:rStyle w:val="a8"/>
            <w:rFonts w:ascii="Cambria" w:hAnsi="Cambria" w:cstheme="minorHAnsi"/>
            <w:color w:val="auto"/>
            <w:sz w:val="24"/>
            <w:szCs w:val="24"/>
            <w:u w:val="none"/>
            <w:lang w:val="uk-UA"/>
          </w:rPr>
          <w:t>https://www.kadrovik01.com.ua/</w:t>
        </w:r>
      </w:hyperlink>
      <w:r w:rsidRPr="00B96A01">
        <w:rPr>
          <w:rFonts w:ascii="Cambria" w:hAnsi="Cambria" w:cstheme="minorHAnsi"/>
          <w:sz w:val="24"/>
          <w:szCs w:val="24"/>
          <w:lang w:val="uk-UA"/>
        </w:rPr>
        <w:t xml:space="preserve"> </w:t>
      </w:r>
    </w:p>
    <w:p w:rsidR="00B046C2" w:rsidRPr="00B96A01" w:rsidRDefault="005409BC" w:rsidP="00B046C2">
      <w:pPr>
        <w:numPr>
          <w:ilvl w:val="0"/>
          <w:numId w:val="1"/>
        </w:numPr>
        <w:tabs>
          <w:tab w:val="left" w:pos="142"/>
          <w:tab w:val="left" w:pos="284"/>
        </w:tabs>
        <w:spacing w:after="60" w:line="240" w:lineRule="auto"/>
        <w:ind w:left="0" w:firstLine="0"/>
        <w:rPr>
          <w:rFonts w:ascii="Cambria" w:hAnsi="Cambria"/>
          <w:sz w:val="24"/>
          <w:szCs w:val="24"/>
          <w:lang w:val="uk-UA" w:eastAsia="uk-UA"/>
        </w:rPr>
      </w:pPr>
      <w:r w:rsidRPr="00B96A01">
        <w:rPr>
          <w:rFonts w:ascii="Cambria" w:hAnsi="Cambria"/>
          <w:sz w:val="24"/>
          <w:szCs w:val="24"/>
          <w:lang w:val="uk-UA"/>
        </w:rPr>
        <w:t xml:space="preserve">Співтовариство кадровиків і спеціалістів з управління персоналом. HR-ліга. </w:t>
      </w:r>
      <w:r w:rsidR="00D96AC1" w:rsidRPr="00B96A01">
        <w:rPr>
          <w:rFonts w:ascii="Cambria" w:eastAsia="Calibri" w:hAnsi="Cambria" w:cs="Times New Roman"/>
          <w:sz w:val="24"/>
          <w:szCs w:val="24"/>
          <w:lang w:val="en-US"/>
        </w:rPr>
        <w:t xml:space="preserve">URL : </w:t>
      </w:r>
      <w:hyperlink r:id="rId19" w:history="1">
        <w:r w:rsidRPr="00B96A01">
          <w:rPr>
            <w:rStyle w:val="a8"/>
            <w:rFonts w:ascii="Cambria" w:hAnsi="Cambria"/>
            <w:color w:val="auto"/>
            <w:sz w:val="24"/>
            <w:szCs w:val="24"/>
            <w:u w:val="none"/>
            <w:lang w:val="uk-UA"/>
          </w:rPr>
          <w:t>http://hrliga.com/</w:t>
        </w:r>
      </w:hyperlink>
      <w:r w:rsidRPr="00B96A01">
        <w:rPr>
          <w:rFonts w:ascii="Cambria" w:hAnsi="Cambria"/>
          <w:sz w:val="24"/>
          <w:szCs w:val="24"/>
          <w:lang w:val="uk-UA"/>
        </w:rPr>
        <w:t xml:space="preserve"> </w:t>
      </w:r>
    </w:p>
    <w:sectPr w:rsidR="00B046C2" w:rsidRPr="00B96A01" w:rsidSect="00017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3C" w:rsidRDefault="000F283C" w:rsidP="006F2346">
      <w:pPr>
        <w:spacing w:line="240" w:lineRule="auto"/>
      </w:pPr>
      <w:r>
        <w:separator/>
      </w:r>
    </w:p>
  </w:endnote>
  <w:endnote w:type="continuationSeparator" w:id="0">
    <w:p w:rsidR="000F283C" w:rsidRDefault="000F283C" w:rsidP="006F2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3C" w:rsidRDefault="000F283C" w:rsidP="006F2346">
      <w:pPr>
        <w:spacing w:line="240" w:lineRule="auto"/>
      </w:pPr>
      <w:r>
        <w:separator/>
      </w:r>
    </w:p>
  </w:footnote>
  <w:footnote w:type="continuationSeparator" w:id="0">
    <w:p w:rsidR="000F283C" w:rsidRDefault="000F283C" w:rsidP="006F23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E7"/>
    <w:multiLevelType w:val="hybridMultilevel"/>
    <w:tmpl w:val="0F34BB52"/>
    <w:lvl w:ilvl="0" w:tplc="C178951C">
      <w:start w:val="1"/>
      <w:numFmt w:val="decimal"/>
      <w:lvlText w:val="%1."/>
      <w:lvlJc w:val="left"/>
      <w:pPr>
        <w:tabs>
          <w:tab w:val="num" w:pos="720"/>
        </w:tabs>
        <w:ind w:left="720" w:hanging="360"/>
      </w:pPr>
    </w:lvl>
    <w:lvl w:ilvl="1" w:tplc="F364CC44" w:tentative="1">
      <w:start w:val="1"/>
      <w:numFmt w:val="decimal"/>
      <w:lvlText w:val="%2."/>
      <w:lvlJc w:val="left"/>
      <w:pPr>
        <w:tabs>
          <w:tab w:val="num" w:pos="1440"/>
        </w:tabs>
        <w:ind w:left="1440" w:hanging="360"/>
      </w:pPr>
    </w:lvl>
    <w:lvl w:ilvl="2" w:tplc="F0800150" w:tentative="1">
      <w:start w:val="1"/>
      <w:numFmt w:val="decimal"/>
      <w:lvlText w:val="%3."/>
      <w:lvlJc w:val="left"/>
      <w:pPr>
        <w:tabs>
          <w:tab w:val="num" w:pos="2160"/>
        </w:tabs>
        <w:ind w:left="2160" w:hanging="360"/>
      </w:pPr>
    </w:lvl>
    <w:lvl w:ilvl="3" w:tplc="DA582598" w:tentative="1">
      <w:start w:val="1"/>
      <w:numFmt w:val="decimal"/>
      <w:lvlText w:val="%4."/>
      <w:lvlJc w:val="left"/>
      <w:pPr>
        <w:tabs>
          <w:tab w:val="num" w:pos="2880"/>
        </w:tabs>
        <w:ind w:left="2880" w:hanging="360"/>
      </w:pPr>
    </w:lvl>
    <w:lvl w:ilvl="4" w:tplc="C2FCBE4E" w:tentative="1">
      <w:start w:val="1"/>
      <w:numFmt w:val="decimal"/>
      <w:lvlText w:val="%5."/>
      <w:lvlJc w:val="left"/>
      <w:pPr>
        <w:tabs>
          <w:tab w:val="num" w:pos="3600"/>
        </w:tabs>
        <w:ind w:left="3600" w:hanging="360"/>
      </w:pPr>
    </w:lvl>
    <w:lvl w:ilvl="5" w:tplc="2B8286A0" w:tentative="1">
      <w:start w:val="1"/>
      <w:numFmt w:val="decimal"/>
      <w:lvlText w:val="%6."/>
      <w:lvlJc w:val="left"/>
      <w:pPr>
        <w:tabs>
          <w:tab w:val="num" w:pos="4320"/>
        </w:tabs>
        <w:ind w:left="4320" w:hanging="360"/>
      </w:pPr>
    </w:lvl>
    <w:lvl w:ilvl="6" w:tplc="127C869C" w:tentative="1">
      <w:start w:val="1"/>
      <w:numFmt w:val="decimal"/>
      <w:lvlText w:val="%7."/>
      <w:lvlJc w:val="left"/>
      <w:pPr>
        <w:tabs>
          <w:tab w:val="num" w:pos="5040"/>
        </w:tabs>
        <w:ind w:left="5040" w:hanging="360"/>
      </w:pPr>
    </w:lvl>
    <w:lvl w:ilvl="7" w:tplc="A9D82E56" w:tentative="1">
      <w:start w:val="1"/>
      <w:numFmt w:val="decimal"/>
      <w:lvlText w:val="%8."/>
      <w:lvlJc w:val="left"/>
      <w:pPr>
        <w:tabs>
          <w:tab w:val="num" w:pos="5760"/>
        </w:tabs>
        <w:ind w:left="5760" w:hanging="360"/>
      </w:pPr>
    </w:lvl>
    <w:lvl w:ilvl="8" w:tplc="1A188876" w:tentative="1">
      <w:start w:val="1"/>
      <w:numFmt w:val="decimal"/>
      <w:lvlText w:val="%9."/>
      <w:lvlJc w:val="left"/>
      <w:pPr>
        <w:tabs>
          <w:tab w:val="num" w:pos="6480"/>
        </w:tabs>
        <w:ind w:left="6480" w:hanging="360"/>
      </w:pPr>
    </w:lvl>
  </w:abstractNum>
  <w:abstractNum w:abstractNumId="1" w15:restartNumberingAfterBreak="0">
    <w:nsid w:val="08FC56FC"/>
    <w:multiLevelType w:val="multilevel"/>
    <w:tmpl w:val="A4E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3368C"/>
    <w:multiLevelType w:val="hybridMultilevel"/>
    <w:tmpl w:val="FD0A055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2B7B4F"/>
    <w:multiLevelType w:val="hybridMultilevel"/>
    <w:tmpl w:val="2FE8596A"/>
    <w:lvl w:ilvl="0" w:tplc="AE021ADA">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66F10"/>
    <w:multiLevelType w:val="multilevel"/>
    <w:tmpl w:val="4258B120"/>
    <w:lvl w:ilvl="0">
      <w:start w:val="1"/>
      <w:numFmt w:val="decimal"/>
      <w:lvlText w:val="%1."/>
      <w:lvlJc w:val="left"/>
      <w:pPr>
        <w:ind w:left="3827" w:hanging="281"/>
        <w:jc w:val="right"/>
      </w:pPr>
      <w:rPr>
        <w:rFonts w:ascii="Times New Roman" w:eastAsia="Times New Roman" w:hAnsi="Times New Roman" w:cs="Times New Roman" w:hint="default"/>
        <w:b/>
        <w:bCs/>
        <w:i w:val="0"/>
        <w:iCs w:val="0"/>
        <w:w w:val="100"/>
        <w:sz w:val="28"/>
        <w:szCs w:val="28"/>
        <w:lang w:val="uk-UA" w:eastAsia="en-US" w:bidi="ar-SA"/>
      </w:rPr>
    </w:lvl>
    <w:lvl w:ilvl="1">
      <w:start w:val="1"/>
      <w:numFmt w:val="bullet"/>
      <w:lvlText w:val=""/>
      <w:lvlJc w:val="left"/>
      <w:pPr>
        <w:ind w:left="397" w:hanging="852"/>
      </w:pPr>
      <w:rPr>
        <w:rFonts w:ascii="Wingdings" w:hAnsi="Wingdings" w:hint="default"/>
        <w:spacing w:val="-4"/>
        <w:w w:val="100"/>
        <w:lang w:val="uk-UA" w:eastAsia="en-US" w:bidi="ar-SA"/>
      </w:rPr>
    </w:lvl>
    <w:lvl w:ilvl="2">
      <w:start w:val="1"/>
      <w:numFmt w:val="decimal"/>
      <w:lvlText w:val="%1.%2.%3."/>
      <w:lvlJc w:val="left"/>
      <w:pPr>
        <w:ind w:left="397" w:hanging="852"/>
      </w:pPr>
      <w:rPr>
        <w:rFonts w:ascii="Times New Roman" w:eastAsia="Times New Roman" w:hAnsi="Times New Roman" w:cs="Times New Roman" w:hint="default"/>
        <w:b w:val="0"/>
        <w:bCs w:val="0"/>
        <w:i w:val="0"/>
        <w:iCs w:val="0"/>
        <w:spacing w:val="-3"/>
        <w:w w:val="100"/>
        <w:sz w:val="28"/>
        <w:szCs w:val="28"/>
        <w:lang w:val="uk-UA" w:eastAsia="en-US" w:bidi="ar-SA"/>
      </w:rPr>
    </w:lvl>
    <w:lvl w:ilvl="3">
      <w:start w:val="1"/>
      <w:numFmt w:val="decimal"/>
      <w:lvlText w:val="%1.%2.%3.%4."/>
      <w:lvlJc w:val="left"/>
      <w:pPr>
        <w:ind w:left="963" w:hanging="992"/>
      </w:pPr>
      <w:rPr>
        <w:rFonts w:ascii="Times New Roman" w:eastAsia="Times New Roman" w:hAnsi="Times New Roman" w:cs="Times New Roman" w:hint="default"/>
        <w:b w:val="0"/>
        <w:bCs w:val="0"/>
        <w:i w:val="0"/>
        <w:iCs w:val="0"/>
        <w:spacing w:val="-4"/>
        <w:w w:val="100"/>
        <w:sz w:val="26"/>
        <w:szCs w:val="26"/>
        <w:lang w:val="uk-UA" w:eastAsia="en-US" w:bidi="ar-SA"/>
      </w:rPr>
    </w:lvl>
    <w:lvl w:ilvl="4">
      <w:numFmt w:val="bullet"/>
      <w:lvlText w:val="•"/>
      <w:lvlJc w:val="left"/>
      <w:pPr>
        <w:ind w:left="4849" w:hanging="992"/>
      </w:pPr>
      <w:rPr>
        <w:rFonts w:hint="default"/>
        <w:lang w:val="uk-UA" w:eastAsia="en-US" w:bidi="ar-SA"/>
      </w:rPr>
    </w:lvl>
    <w:lvl w:ilvl="5">
      <w:numFmt w:val="bullet"/>
      <w:lvlText w:val="•"/>
      <w:lvlJc w:val="left"/>
      <w:pPr>
        <w:ind w:left="5878" w:hanging="992"/>
      </w:pPr>
      <w:rPr>
        <w:rFonts w:hint="default"/>
        <w:lang w:val="uk-UA" w:eastAsia="en-US" w:bidi="ar-SA"/>
      </w:rPr>
    </w:lvl>
    <w:lvl w:ilvl="6">
      <w:numFmt w:val="bullet"/>
      <w:lvlText w:val="•"/>
      <w:lvlJc w:val="left"/>
      <w:pPr>
        <w:ind w:left="6908" w:hanging="992"/>
      </w:pPr>
      <w:rPr>
        <w:rFonts w:hint="default"/>
        <w:lang w:val="uk-UA" w:eastAsia="en-US" w:bidi="ar-SA"/>
      </w:rPr>
    </w:lvl>
    <w:lvl w:ilvl="7">
      <w:numFmt w:val="bullet"/>
      <w:lvlText w:val="•"/>
      <w:lvlJc w:val="left"/>
      <w:pPr>
        <w:ind w:left="7937" w:hanging="992"/>
      </w:pPr>
      <w:rPr>
        <w:rFonts w:hint="default"/>
        <w:lang w:val="uk-UA" w:eastAsia="en-US" w:bidi="ar-SA"/>
      </w:rPr>
    </w:lvl>
    <w:lvl w:ilvl="8">
      <w:numFmt w:val="bullet"/>
      <w:lvlText w:val="•"/>
      <w:lvlJc w:val="left"/>
      <w:pPr>
        <w:ind w:left="8967" w:hanging="992"/>
      </w:pPr>
      <w:rPr>
        <w:rFonts w:hint="default"/>
        <w:lang w:val="uk-UA" w:eastAsia="en-US" w:bidi="ar-SA"/>
      </w:rPr>
    </w:lvl>
  </w:abstractNum>
  <w:abstractNum w:abstractNumId="5" w15:restartNumberingAfterBreak="0">
    <w:nsid w:val="1A2A7A0B"/>
    <w:multiLevelType w:val="hybridMultilevel"/>
    <w:tmpl w:val="7DF82426"/>
    <w:lvl w:ilvl="0" w:tplc="079C6012">
      <w:start w:val="1"/>
      <w:numFmt w:val="decimal"/>
      <w:lvlText w:val="%1."/>
      <w:lvlJc w:val="left"/>
      <w:pPr>
        <w:ind w:left="1069" w:hanging="360"/>
      </w:pPr>
      <w:rPr>
        <w:rFonts w:cs="Times New Roman" w:hint="default"/>
        <w:b/>
        <w:bCs/>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6" w15:restartNumberingAfterBreak="0">
    <w:nsid w:val="1A99283F"/>
    <w:multiLevelType w:val="hybridMultilevel"/>
    <w:tmpl w:val="B64CF64A"/>
    <w:lvl w:ilvl="0" w:tplc="35660EEA">
      <w:start w:val="1"/>
      <w:numFmt w:val="decimal"/>
      <w:lvlText w:val="%1."/>
      <w:lvlJc w:val="left"/>
      <w:pPr>
        <w:ind w:left="720" w:hanging="360"/>
      </w:pPr>
      <w:rPr>
        <w:rFonts w:ascii="Cambria" w:hAnsi="Cambria"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83507"/>
    <w:multiLevelType w:val="singleLevel"/>
    <w:tmpl w:val="3172524C"/>
    <w:lvl w:ilvl="0">
      <w:start w:val="1"/>
      <w:numFmt w:val="decimal"/>
      <w:lvlText w:val="%1."/>
      <w:lvlJc w:val="left"/>
      <w:pPr>
        <w:tabs>
          <w:tab w:val="num" w:pos="360"/>
        </w:tabs>
        <w:ind w:left="360" w:hanging="360"/>
      </w:pPr>
      <w:rPr>
        <w:rFonts w:hint="default"/>
        <w:sz w:val="24"/>
        <w:szCs w:val="24"/>
      </w:rPr>
    </w:lvl>
  </w:abstractNum>
  <w:abstractNum w:abstractNumId="8" w15:restartNumberingAfterBreak="0">
    <w:nsid w:val="2A2B6F3E"/>
    <w:multiLevelType w:val="hybridMultilevel"/>
    <w:tmpl w:val="D9ECCB2C"/>
    <w:lvl w:ilvl="0" w:tplc="06206C1E">
      <w:start w:val="1"/>
      <w:numFmt w:val="decimal"/>
      <w:lvlText w:val="%1."/>
      <w:lvlJc w:val="left"/>
      <w:pPr>
        <w:tabs>
          <w:tab w:val="num" w:pos="720"/>
        </w:tabs>
        <w:ind w:left="720" w:hanging="360"/>
      </w:pPr>
    </w:lvl>
    <w:lvl w:ilvl="1" w:tplc="36BAC4F8" w:tentative="1">
      <w:start w:val="1"/>
      <w:numFmt w:val="decimal"/>
      <w:lvlText w:val="%2."/>
      <w:lvlJc w:val="left"/>
      <w:pPr>
        <w:tabs>
          <w:tab w:val="num" w:pos="1440"/>
        </w:tabs>
        <w:ind w:left="1440" w:hanging="360"/>
      </w:pPr>
    </w:lvl>
    <w:lvl w:ilvl="2" w:tplc="E528AD94" w:tentative="1">
      <w:start w:val="1"/>
      <w:numFmt w:val="decimal"/>
      <w:lvlText w:val="%3."/>
      <w:lvlJc w:val="left"/>
      <w:pPr>
        <w:tabs>
          <w:tab w:val="num" w:pos="2160"/>
        </w:tabs>
        <w:ind w:left="2160" w:hanging="360"/>
      </w:pPr>
    </w:lvl>
    <w:lvl w:ilvl="3" w:tplc="B9E64AF4" w:tentative="1">
      <w:start w:val="1"/>
      <w:numFmt w:val="decimal"/>
      <w:lvlText w:val="%4."/>
      <w:lvlJc w:val="left"/>
      <w:pPr>
        <w:tabs>
          <w:tab w:val="num" w:pos="2880"/>
        </w:tabs>
        <w:ind w:left="2880" w:hanging="360"/>
      </w:pPr>
    </w:lvl>
    <w:lvl w:ilvl="4" w:tplc="03D8F0AE" w:tentative="1">
      <w:start w:val="1"/>
      <w:numFmt w:val="decimal"/>
      <w:lvlText w:val="%5."/>
      <w:lvlJc w:val="left"/>
      <w:pPr>
        <w:tabs>
          <w:tab w:val="num" w:pos="3600"/>
        </w:tabs>
        <w:ind w:left="3600" w:hanging="360"/>
      </w:pPr>
    </w:lvl>
    <w:lvl w:ilvl="5" w:tplc="FDC6460A" w:tentative="1">
      <w:start w:val="1"/>
      <w:numFmt w:val="decimal"/>
      <w:lvlText w:val="%6."/>
      <w:lvlJc w:val="left"/>
      <w:pPr>
        <w:tabs>
          <w:tab w:val="num" w:pos="4320"/>
        </w:tabs>
        <w:ind w:left="4320" w:hanging="360"/>
      </w:pPr>
    </w:lvl>
    <w:lvl w:ilvl="6" w:tplc="6B76F9EC" w:tentative="1">
      <w:start w:val="1"/>
      <w:numFmt w:val="decimal"/>
      <w:lvlText w:val="%7."/>
      <w:lvlJc w:val="left"/>
      <w:pPr>
        <w:tabs>
          <w:tab w:val="num" w:pos="5040"/>
        </w:tabs>
        <w:ind w:left="5040" w:hanging="360"/>
      </w:pPr>
    </w:lvl>
    <w:lvl w:ilvl="7" w:tplc="5852AF98" w:tentative="1">
      <w:start w:val="1"/>
      <w:numFmt w:val="decimal"/>
      <w:lvlText w:val="%8."/>
      <w:lvlJc w:val="left"/>
      <w:pPr>
        <w:tabs>
          <w:tab w:val="num" w:pos="5760"/>
        </w:tabs>
        <w:ind w:left="5760" w:hanging="360"/>
      </w:pPr>
    </w:lvl>
    <w:lvl w:ilvl="8" w:tplc="D0469632" w:tentative="1">
      <w:start w:val="1"/>
      <w:numFmt w:val="decimal"/>
      <w:lvlText w:val="%9."/>
      <w:lvlJc w:val="left"/>
      <w:pPr>
        <w:tabs>
          <w:tab w:val="num" w:pos="6480"/>
        </w:tabs>
        <w:ind w:left="6480" w:hanging="360"/>
      </w:pPr>
    </w:lvl>
  </w:abstractNum>
  <w:abstractNum w:abstractNumId="9" w15:restartNumberingAfterBreak="0">
    <w:nsid w:val="396630B6"/>
    <w:multiLevelType w:val="hybridMultilevel"/>
    <w:tmpl w:val="D9680EEA"/>
    <w:lvl w:ilvl="0" w:tplc="BF6064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C6116B"/>
    <w:multiLevelType w:val="hybridMultilevel"/>
    <w:tmpl w:val="D472ABEC"/>
    <w:lvl w:ilvl="0" w:tplc="0E728BD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EDA0130"/>
    <w:multiLevelType w:val="hybridMultilevel"/>
    <w:tmpl w:val="898060F8"/>
    <w:lvl w:ilvl="0" w:tplc="8E84F53E">
      <w:start w:val="1"/>
      <w:numFmt w:val="decimal"/>
      <w:lvlText w:val="%1."/>
      <w:lvlJc w:val="left"/>
      <w:pPr>
        <w:tabs>
          <w:tab w:val="num" w:pos="720"/>
        </w:tabs>
        <w:ind w:left="720" w:hanging="360"/>
      </w:pPr>
    </w:lvl>
    <w:lvl w:ilvl="1" w:tplc="E7264B86" w:tentative="1">
      <w:start w:val="1"/>
      <w:numFmt w:val="decimal"/>
      <w:lvlText w:val="%2."/>
      <w:lvlJc w:val="left"/>
      <w:pPr>
        <w:tabs>
          <w:tab w:val="num" w:pos="1440"/>
        </w:tabs>
        <w:ind w:left="1440" w:hanging="360"/>
      </w:pPr>
    </w:lvl>
    <w:lvl w:ilvl="2" w:tplc="A3E8AEB6" w:tentative="1">
      <w:start w:val="1"/>
      <w:numFmt w:val="decimal"/>
      <w:lvlText w:val="%3."/>
      <w:lvlJc w:val="left"/>
      <w:pPr>
        <w:tabs>
          <w:tab w:val="num" w:pos="2160"/>
        </w:tabs>
        <w:ind w:left="2160" w:hanging="360"/>
      </w:pPr>
    </w:lvl>
    <w:lvl w:ilvl="3" w:tplc="F0C0852A" w:tentative="1">
      <w:start w:val="1"/>
      <w:numFmt w:val="decimal"/>
      <w:lvlText w:val="%4."/>
      <w:lvlJc w:val="left"/>
      <w:pPr>
        <w:tabs>
          <w:tab w:val="num" w:pos="2880"/>
        </w:tabs>
        <w:ind w:left="2880" w:hanging="360"/>
      </w:pPr>
    </w:lvl>
    <w:lvl w:ilvl="4" w:tplc="3144826E" w:tentative="1">
      <w:start w:val="1"/>
      <w:numFmt w:val="decimal"/>
      <w:lvlText w:val="%5."/>
      <w:lvlJc w:val="left"/>
      <w:pPr>
        <w:tabs>
          <w:tab w:val="num" w:pos="3600"/>
        </w:tabs>
        <w:ind w:left="3600" w:hanging="360"/>
      </w:pPr>
    </w:lvl>
    <w:lvl w:ilvl="5" w:tplc="5B86BE8C" w:tentative="1">
      <w:start w:val="1"/>
      <w:numFmt w:val="decimal"/>
      <w:lvlText w:val="%6."/>
      <w:lvlJc w:val="left"/>
      <w:pPr>
        <w:tabs>
          <w:tab w:val="num" w:pos="4320"/>
        </w:tabs>
        <w:ind w:left="4320" w:hanging="360"/>
      </w:pPr>
    </w:lvl>
    <w:lvl w:ilvl="6" w:tplc="9C4A37F4" w:tentative="1">
      <w:start w:val="1"/>
      <w:numFmt w:val="decimal"/>
      <w:lvlText w:val="%7."/>
      <w:lvlJc w:val="left"/>
      <w:pPr>
        <w:tabs>
          <w:tab w:val="num" w:pos="5040"/>
        </w:tabs>
        <w:ind w:left="5040" w:hanging="360"/>
      </w:pPr>
    </w:lvl>
    <w:lvl w:ilvl="7" w:tplc="EAF09228" w:tentative="1">
      <w:start w:val="1"/>
      <w:numFmt w:val="decimal"/>
      <w:lvlText w:val="%8."/>
      <w:lvlJc w:val="left"/>
      <w:pPr>
        <w:tabs>
          <w:tab w:val="num" w:pos="5760"/>
        </w:tabs>
        <w:ind w:left="5760" w:hanging="360"/>
      </w:pPr>
    </w:lvl>
    <w:lvl w:ilvl="8" w:tplc="AF0C07A2" w:tentative="1">
      <w:start w:val="1"/>
      <w:numFmt w:val="decimal"/>
      <w:lvlText w:val="%9."/>
      <w:lvlJc w:val="left"/>
      <w:pPr>
        <w:tabs>
          <w:tab w:val="num" w:pos="6480"/>
        </w:tabs>
        <w:ind w:left="6480" w:hanging="360"/>
      </w:pPr>
    </w:lvl>
  </w:abstractNum>
  <w:abstractNum w:abstractNumId="12" w15:restartNumberingAfterBreak="0">
    <w:nsid w:val="41F04F4F"/>
    <w:multiLevelType w:val="hybridMultilevel"/>
    <w:tmpl w:val="A4028C38"/>
    <w:lvl w:ilvl="0" w:tplc="B510D1CA">
      <w:start w:val="1"/>
      <w:numFmt w:val="decimal"/>
      <w:lvlText w:val="%1."/>
      <w:lvlJc w:val="left"/>
      <w:pPr>
        <w:tabs>
          <w:tab w:val="num" w:pos="720"/>
        </w:tabs>
        <w:ind w:left="720" w:hanging="360"/>
      </w:pPr>
    </w:lvl>
    <w:lvl w:ilvl="1" w:tplc="D270A5F2" w:tentative="1">
      <w:start w:val="1"/>
      <w:numFmt w:val="decimal"/>
      <w:lvlText w:val="%2."/>
      <w:lvlJc w:val="left"/>
      <w:pPr>
        <w:tabs>
          <w:tab w:val="num" w:pos="1440"/>
        </w:tabs>
        <w:ind w:left="1440" w:hanging="360"/>
      </w:pPr>
    </w:lvl>
    <w:lvl w:ilvl="2" w:tplc="E35AB104" w:tentative="1">
      <w:start w:val="1"/>
      <w:numFmt w:val="decimal"/>
      <w:lvlText w:val="%3."/>
      <w:lvlJc w:val="left"/>
      <w:pPr>
        <w:tabs>
          <w:tab w:val="num" w:pos="2160"/>
        </w:tabs>
        <w:ind w:left="2160" w:hanging="360"/>
      </w:pPr>
    </w:lvl>
    <w:lvl w:ilvl="3" w:tplc="5B16E1F6" w:tentative="1">
      <w:start w:val="1"/>
      <w:numFmt w:val="decimal"/>
      <w:lvlText w:val="%4."/>
      <w:lvlJc w:val="left"/>
      <w:pPr>
        <w:tabs>
          <w:tab w:val="num" w:pos="2880"/>
        </w:tabs>
        <w:ind w:left="2880" w:hanging="360"/>
      </w:pPr>
    </w:lvl>
    <w:lvl w:ilvl="4" w:tplc="3DF415E6" w:tentative="1">
      <w:start w:val="1"/>
      <w:numFmt w:val="decimal"/>
      <w:lvlText w:val="%5."/>
      <w:lvlJc w:val="left"/>
      <w:pPr>
        <w:tabs>
          <w:tab w:val="num" w:pos="3600"/>
        </w:tabs>
        <w:ind w:left="3600" w:hanging="360"/>
      </w:pPr>
    </w:lvl>
    <w:lvl w:ilvl="5" w:tplc="94307B22" w:tentative="1">
      <w:start w:val="1"/>
      <w:numFmt w:val="decimal"/>
      <w:lvlText w:val="%6."/>
      <w:lvlJc w:val="left"/>
      <w:pPr>
        <w:tabs>
          <w:tab w:val="num" w:pos="4320"/>
        </w:tabs>
        <w:ind w:left="4320" w:hanging="360"/>
      </w:pPr>
    </w:lvl>
    <w:lvl w:ilvl="6" w:tplc="3DD0E89C" w:tentative="1">
      <w:start w:val="1"/>
      <w:numFmt w:val="decimal"/>
      <w:lvlText w:val="%7."/>
      <w:lvlJc w:val="left"/>
      <w:pPr>
        <w:tabs>
          <w:tab w:val="num" w:pos="5040"/>
        </w:tabs>
        <w:ind w:left="5040" w:hanging="360"/>
      </w:pPr>
    </w:lvl>
    <w:lvl w:ilvl="7" w:tplc="6E9E026A" w:tentative="1">
      <w:start w:val="1"/>
      <w:numFmt w:val="decimal"/>
      <w:lvlText w:val="%8."/>
      <w:lvlJc w:val="left"/>
      <w:pPr>
        <w:tabs>
          <w:tab w:val="num" w:pos="5760"/>
        </w:tabs>
        <w:ind w:left="5760" w:hanging="360"/>
      </w:pPr>
    </w:lvl>
    <w:lvl w:ilvl="8" w:tplc="FC283E80" w:tentative="1">
      <w:start w:val="1"/>
      <w:numFmt w:val="decimal"/>
      <w:lvlText w:val="%9."/>
      <w:lvlJc w:val="left"/>
      <w:pPr>
        <w:tabs>
          <w:tab w:val="num" w:pos="6480"/>
        </w:tabs>
        <w:ind w:left="6480" w:hanging="360"/>
      </w:pPr>
    </w:lvl>
  </w:abstractNum>
  <w:abstractNum w:abstractNumId="13" w15:restartNumberingAfterBreak="0">
    <w:nsid w:val="4ACA731C"/>
    <w:multiLevelType w:val="multilevel"/>
    <w:tmpl w:val="B01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C666D"/>
    <w:multiLevelType w:val="hybridMultilevel"/>
    <w:tmpl w:val="E7FC3664"/>
    <w:lvl w:ilvl="0" w:tplc="365CBD76">
      <w:start w:val="3"/>
      <w:numFmt w:val="bullet"/>
      <w:lvlText w:val="–"/>
      <w:lvlJc w:val="left"/>
      <w:pPr>
        <w:tabs>
          <w:tab w:val="num" w:pos="1778"/>
        </w:tabs>
        <w:ind w:left="1778" w:hanging="360"/>
      </w:pPr>
      <w:rPr>
        <w:rFonts w:ascii="Times New Roman" w:eastAsia="Calibri" w:hAnsi="Times New Roman" w:cs="Times New Roman"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8F91578"/>
    <w:multiLevelType w:val="hybridMultilevel"/>
    <w:tmpl w:val="87C4E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8D1250"/>
    <w:multiLevelType w:val="hybridMultilevel"/>
    <w:tmpl w:val="598CB370"/>
    <w:lvl w:ilvl="0" w:tplc="3D4C0392">
      <w:start w:val="1"/>
      <w:numFmt w:val="decimal"/>
      <w:lvlText w:val="%1."/>
      <w:lvlJc w:val="left"/>
      <w:pPr>
        <w:tabs>
          <w:tab w:val="num" w:pos="720"/>
        </w:tabs>
        <w:ind w:left="720" w:hanging="360"/>
      </w:pPr>
    </w:lvl>
    <w:lvl w:ilvl="1" w:tplc="347009C4" w:tentative="1">
      <w:start w:val="1"/>
      <w:numFmt w:val="decimal"/>
      <w:lvlText w:val="%2."/>
      <w:lvlJc w:val="left"/>
      <w:pPr>
        <w:tabs>
          <w:tab w:val="num" w:pos="1440"/>
        </w:tabs>
        <w:ind w:left="1440" w:hanging="360"/>
      </w:pPr>
    </w:lvl>
    <w:lvl w:ilvl="2" w:tplc="FD7E9434" w:tentative="1">
      <w:start w:val="1"/>
      <w:numFmt w:val="decimal"/>
      <w:lvlText w:val="%3."/>
      <w:lvlJc w:val="left"/>
      <w:pPr>
        <w:tabs>
          <w:tab w:val="num" w:pos="2160"/>
        </w:tabs>
        <w:ind w:left="2160" w:hanging="360"/>
      </w:pPr>
    </w:lvl>
    <w:lvl w:ilvl="3" w:tplc="F80EDBC0" w:tentative="1">
      <w:start w:val="1"/>
      <w:numFmt w:val="decimal"/>
      <w:lvlText w:val="%4."/>
      <w:lvlJc w:val="left"/>
      <w:pPr>
        <w:tabs>
          <w:tab w:val="num" w:pos="2880"/>
        </w:tabs>
        <w:ind w:left="2880" w:hanging="360"/>
      </w:pPr>
    </w:lvl>
    <w:lvl w:ilvl="4" w:tplc="CEC4AD50" w:tentative="1">
      <w:start w:val="1"/>
      <w:numFmt w:val="decimal"/>
      <w:lvlText w:val="%5."/>
      <w:lvlJc w:val="left"/>
      <w:pPr>
        <w:tabs>
          <w:tab w:val="num" w:pos="3600"/>
        </w:tabs>
        <w:ind w:left="3600" w:hanging="360"/>
      </w:pPr>
    </w:lvl>
    <w:lvl w:ilvl="5" w:tplc="83247F0A" w:tentative="1">
      <w:start w:val="1"/>
      <w:numFmt w:val="decimal"/>
      <w:lvlText w:val="%6."/>
      <w:lvlJc w:val="left"/>
      <w:pPr>
        <w:tabs>
          <w:tab w:val="num" w:pos="4320"/>
        </w:tabs>
        <w:ind w:left="4320" w:hanging="360"/>
      </w:pPr>
    </w:lvl>
    <w:lvl w:ilvl="6" w:tplc="3E78EFDE" w:tentative="1">
      <w:start w:val="1"/>
      <w:numFmt w:val="decimal"/>
      <w:lvlText w:val="%7."/>
      <w:lvlJc w:val="left"/>
      <w:pPr>
        <w:tabs>
          <w:tab w:val="num" w:pos="5040"/>
        </w:tabs>
        <w:ind w:left="5040" w:hanging="360"/>
      </w:pPr>
    </w:lvl>
    <w:lvl w:ilvl="7" w:tplc="D8D85F3A" w:tentative="1">
      <w:start w:val="1"/>
      <w:numFmt w:val="decimal"/>
      <w:lvlText w:val="%8."/>
      <w:lvlJc w:val="left"/>
      <w:pPr>
        <w:tabs>
          <w:tab w:val="num" w:pos="5760"/>
        </w:tabs>
        <w:ind w:left="5760" w:hanging="360"/>
      </w:pPr>
    </w:lvl>
    <w:lvl w:ilvl="8" w:tplc="CAB4FDBE" w:tentative="1">
      <w:start w:val="1"/>
      <w:numFmt w:val="decimal"/>
      <w:lvlText w:val="%9."/>
      <w:lvlJc w:val="left"/>
      <w:pPr>
        <w:tabs>
          <w:tab w:val="num" w:pos="6480"/>
        </w:tabs>
        <w:ind w:left="6480" w:hanging="360"/>
      </w:pPr>
    </w:lvl>
  </w:abstractNum>
  <w:abstractNum w:abstractNumId="17" w15:restartNumberingAfterBreak="0">
    <w:nsid w:val="6ECE336F"/>
    <w:multiLevelType w:val="hybridMultilevel"/>
    <w:tmpl w:val="54722E06"/>
    <w:lvl w:ilvl="0" w:tplc="E9527002">
      <w:start w:val="1"/>
      <w:numFmt w:val="decimal"/>
      <w:lvlText w:val="%1."/>
      <w:lvlJc w:val="left"/>
      <w:pPr>
        <w:ind w:left="1146" w:hanging="360"/>
      </w:pPr>
      <w:rPr>
        <w:rFonts w:ascii="Cambria" w:hAnsi="Cambria" w:cs="Times New Roman" w:hint="default"/>
        <w:b w:val="0"/>
        <w:i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79A7495C"/>
    <w:multiLevelType w:val="hybridMultilevel"/>
    <w:tmpl w:val="7DF82426"/>
    <w:lvl w:ilvl="0" w:tplc="079C6012">
      <w:start w:val="1"/>
      <w:numFmt w:val="decimal"/>
      <w:lvlText w:val="%1."/>
      <w:lvlJc w:val="left"/>
      <w:pPr>
        <w:ind w:left="1069" w:hanging="360"/>
      </w:pPr>
      <w:rPr>
        <w:rFonts w:cs="Times New Roman" w:hint="default"/>
        <w:b/>
        <w:bCs/>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6"/>
  </w:num>
  <w:num w:numId="2">
    <w:abstractNumId w:val="5"/>
  </w:num>
  <w:num w:numId="3">
    <w:abstractNumId w:val="2"/>
  </w:num>
  <w:num w:numId="4">
    <w:abstractNumId w:val="15"/>
  </w:num>
  <w:num w:numId="5">
    <w:abstractNumId w:val="7"/>
  </w:num>
  <w:num w:numId="6">
    <w:abstractNumId w:val="17"/>
  </w:num>
  <w:num w:numId="7">
    <w:abstractNumId w:val="18"/>
  </w:num>
  <w:num w:numId="8">
    <w:abstractNumId w:val="13"/>
  </w:num>
  <w:num w:numId="9">
    <w:abstractNumId w:val="1"/>
  </w:num>
  <w:num w:numId="10">
    <w:abstractNumId w:val="9"/>
  </w:num>
  <w:num w:numId="11">
    <w:abstractNumId w:val="4"/>
  </w:num>
  <w:num w:numId="12">
    <w:abstractNumId w:val="14"/>
  </w:num>
  <w:num w:numId="13">
    <w:abstractNumId w:val="10"/>
  </w:num>
  <w:num w:numId="14">
    <w:abstractNumId w:val="11"/>
  </w:num>
  <w:num w:numId="15">
    <w:abstractNumId w:val="16"/>
  </w:num>
  <w:num w:numId="16">
    <w:abstractNumId w:val="12"/>
  </w:num>
  <w:num w:numId="17">
    <w:abstractNumId w:val="8"/>
  </w:num>
  <w:num w:numId="18">
    <w:abstractNumId w:val="0"/>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26B91"/>
    <w:rsid w:val="00000B97"/>
    <w:rsid w:val="00004558"/>
    <w:rsid w:val="00006850"/>
    <w:rsid w:val="000155B6"/>
    <w:rsid w:val="00015BB2"/>
    <w:rsid w:val="00017F51"/>
    <w:rsid w:val="00020186"/>
    <w:rsid w:val="00020D9D"/>
    <w:rsid w:val="000217B1"/>
    <w:rsid w:val="000300BE"/>
    <w:rsid w:val="00030F59"/>
    <w:rsid w:val="00033F16"/>
    <w:rsid w:val="00037970"/>
    <w:rsid w:val="00040AD4"/>
    <w:rsid w:val="00040B0A"/>
    <w:rsid w:val="00044B04"/>
    <w:rsid w:val="000468BC"/>
    <w:rsid w:val="000514EE"/>
    <w:rsid w:val="000530D0"/>
    <w:rsid w:val="000535B4"/>
    <w:rsid w:val="00055AFB"/>
    <w:rsid w:val="00056B3A"/>
    <w:rsid w:val="00057FCA"/>
    <w:rsid w:val="00062E9B"/>
    <w:rsid w:val="00064991"/>
    <w:rsid w:val="00064CBF"/>
    <w:rsid w:val="000700CB"/>
    <w:rsid w:val="00072E55"/>
    <w:rsid w:val="00074256"/>
    <w:rsid w:val="00077318"/>
    <w:rsid w:val="00080102"/>
    <w:rsid w:val="000837B5"/>
    <w:rsid w:val="00085F35"/>
    <w:rsid w:val="00090315"/>
    <w:rsid w:val="00091D47"/>
    <w:rsid w:val="00093AA6"/>
    <w:rsid w:val="00094DFB"/>
    <w:rsid w:val="00095D3A"/>
    <w:rsid w:val="000966A1"/>
    <w:rsid w:val="000966A4"/>
    <w:rsid w:val="000A439A"/>
    <w:rsid w:val="000A4B39"/>
    <w:rsid w:val="000A7235"/>
    <w:rsid w:val="000B088C"/>
    <w:rsid w:val="000B3901"/>
    <w:rsid w:val="000B526F"/>
    <w:rsid w:val="000B64B3"/>
    <w:rsid w:val="000C209B"/>
    <w:rsid w:val="000C2F5B"/>
    <w:rsid w:val="000C3CBB"/>
    <w:rsid w:val="000C488F"/>
    <w:rsid w:val="000D19B7"/>
    <w:rsid w:val="000D1B20"/>
    <w:rsid w:val="000D2560"/>
    <w:rsid w:val="000D46C8"/>
    <w:rsid w:val="000D4C0C"/>
    <w:rsid w:val="000D5563"/>
    <w:rsid w:val="000D6858"/>
    <w:rsid w:val="000D69CF"/>
    <w:rsid w:val="000D6D8E"/>
    <w:rsid w:val="000E0EB8"/>
    <w:rsid w:val="000E2141"/>
    <w:rsid w:val="000E2B26"/>
    <w:rsid w:val="000E373C"/>
    <w:rsid w:val="000F06C3"/>
    <w:rsid w:val="000F08BF"/>
    <w:rsid w:val="000F0BC9"/>
    <w:rsid w:val="000F283C"/>
    <w:rsid w:val="000F34C8"/>
    <w:rsid w:val="000F3A74"/>
    <w:rsid w:val="000F53C8"/>
    <w:rsid w:val="00101CB9"/>
    <w:rsid w:val="00102745"/>
    <w:rsid w:val="00102CA9"/>
    <w:rsid w:val="001057D7"/>
    <w:rsid w:val="001109F4"/>
    <w:rsid w:val="0011539E"/>
    <w:rsid w:val="001155D9"/>
    <w:rsid w:val="00116F07"/>
    <w:rsid w:val="00117B96"/>
    <w:rsid w:val="00122A68"/>
    <w:rsid w:val="001235DA"/>
    <w:rsid w:val="0012653B"/>
    <w:rsid w:val="00127368"/>
    <w:rsid w:val="00127A76"/>
    <w:rsid w:val="0013100B"/>
    <w:rsid w:val="00131F5C"/>
    <w:rsid w:val="00132652"/>
    <w:rsid w:val="00137ED2"/>
    <w:rsid w:val="00141815"/>
    <w:rsid w:val="0014272F"/>
    <w:rsid w:val="001447F9"/>
    <w:rsid w:val="00146352"/>
    <w:rsid w:val="001473EA"/>
    <w:rsid w:val="00150EAB"/>
    <w:rsid w:val="001513E7"/>
    <w:rsid w:val="001575E5"/>
    <w:rsid w:val="00161D70"/>
    <w:rsid w:val="00163B91"/>
    <w:rsid w:val="00164E03"/>
    <w:rsid w:val="00165C48"/>
    <w:rsid w:val="00166411"/>
    <w:rsid w:val="0016749D"/>
    <w:rsid w:val="00173681"/>
    <w:rsid w:val="00173DD8"/>
    <w:rsid w:val="00174B8C"/>
    <w:rsid w:val="001779FB"/>
    <w:rsid w:val="00180007"/>
    <w:rsid w:val="00183103"/>
    <w:rsid w:val="00183D7A"/>
    <w:rsid w:val="001855FE"/>
    <w:rsid w:val="00186E17"/>
    <w:rsid w:val="00187C94"/>
    <w:rsid w:val="00187D6F"/>
    <w:rsid w:val="001902E3"/>
    <w:rsid w:val="00190AE2"/>
    <w:rsid w:val="00192C5D"/>
    <w:rsid w:val="001938B6"/>
    <w:rsid w:val="00196801"/>
    <w:rsid w:val="00196D4D"/>
    <w:rsid w:val="00196F3A"/>
    <w:rsid w:val="0019772D"/>
    <w:rsid w:val="00197C15"/>
    <w:rsid w:val="001A040F"/>
    <w:rsid w:val="001A0FEC"/>
    <w:rsid w:val="001A24E8"/>
    <w:rsid w:val="001A40CA"/>
    <w:rsid w:val="001A4FAA"/>
    <w:rsid w:val="001A5227"/>
    <w:rsid w:val="001A525A"/>
    <w:rsid w:val="001A5599"/>
    <w:rsid w:val="001A602D"/>
    <w:rsid w:val="001A6371"/>
    <w:rsid w:val="001A7660"/>
    <w:rsid w:val="001A7EC1"/>
    <w:rsid w:val="001B22BE"/>
    <w:rsid w:val="001B2547"/>
    <w:rsid w:val="001B4002"/>
    <w:rsid w:val="001B616F"/>
    <w:rsid w:val="001C28F8"/>
    <w:rsid w:val="001C29EE"/>
    <w:rsid w:val="001C5D89"/>
    <w:rsid w:val="001C684E"/>
    <w:rsid w:val="001C6AED"/>
    <w:rsid w:val="001C7270"/>
    <w:rsid w:val="001C7B7C"/>
    <w:rsid w:val="001D0530"/>
    <w:rsid w:val="001D0E4B"/>
    <w:rsid w:val="001D2D0C"/>
    <w:rsid w:val="001E05C0"/>
    <w:rsid w:val="001E1234"/>
    <w:rsid w:val="001E341C"/>
    <w:rsid w:val="001E3E2C"/>
    <w:rsid w:val="001E4603"/>
    <w:rsid w:val="001E4DEE"/>
    <w:rsid w:val="001E7AB0"/>
    <w:rsid w:val="001F334F"/>
    <w:rsid w:val="001F49C3"/>
    <w:rsid w:val="001F5F12"/>
    <w:rsid w:val="001F6415"/>
    <w:rsid w:val="001F7C29"/>
    <w:rsid w:val="002007FC"/>
    <w:rsid w:val="00201C00"/>
    <w:rsid w:val="00202AE3"/>
    <w:rsid w:val="00202E99"/>
    <w:rsid w:val="00202EC1"/>
    <w:rsid w:val="00203D4F"/>
    <w:rsid w:val="00205325"/>
    <w:rsid w:val="002054F5"/>
    <w:rsid w:val="00205722"/>
    <w:rsid w:val="002078BD"/>
    <w:rsid w:val="00212875"/>
    <w:rsid w:val="00222530"/>
    <w:rsid w:val="00223C49"/>
    <w:rsid w:val="002314FD"/>
    <w:rsid w:val="0024029E"/>
    <w:rsid w:val="002423FF"/>
    <w:rsid w:val="00243D45"/>
    <w:rsid w:val="002473EF"/>
    <w:rsid w:val="00247596"/>
    <w:rsid w:val="00250418"/>
    <w:rsid w:val="002509EC"/>
    <w:rsid w:val="0025287E"/>
    <w:rsid w:val="00252F79"/>
    <w:rsid w:val="002552EC"/>
    <w:rsid w:val="00257FB2"/>
    <w:rsid w:val="00260670"/>
    <w:rsid w:val="00261488"/>
    <w:rsid w:val="002619C0"/>
    <w:rsid w:val="0026304C"/>
    <w:rsid w:val="002647EE"/>
    <w:rsid w:val="00265CC4"/>
    <w:rsid w:val="00272B42"/>
    <w:rsid w:val="00275774"/>
    <w:rsid w:val="00277E32"/>
    <w:rsid w:val="002867DE"/>
    <w:rsid w:val="00290C45"/>
    <w:rsid w:val="00290F45"/>
    <w:rsid w:val="00294F6E"/>
    <w:rsid w:val="002952A9"/>
    <w:rsid w:val="002A17DB"/>
    <w:rsid w:val="002A1D49"/>
    <w:rsid w:val="002A3886"/>
    <w:rsid w:val="002A3BC3"/>
    <w:rsid w:val="002A47A0"/>
    <w:rsid w:val="002A7AE0"/>
    <w:rsid w:val="002B28A2"/>
    <w:rsid w:val="002B370C"/>
    <w:rsid w:val="002B5127"/>
    <w:rsid w:val="002B5491"/>
    <w:rsid w:val="002B5DEE"/>
    <w:rsid w:val="002B749E"/>
    <w:rsid w:val="002B753D"/>
    <w:rsid w:val="002B7F02"/>
    <w:rsid w:val="002C0069"/>
    <w:rsid w:val="002C0996"/>
    <w:rsid w:val="002C477E"/>
    <w:rsid w:val="002D0587"/>
    <w:rsid w:val="002D183B"/>
    <w:rsid w:val="002D5E7E"/>
    <w:rsid w:val="002E0641"/>
    <w:rsid w:val="002E1A1E"/>
    <w:rsid w:val="002E3171"/>
    <w:rsid w:val="002E537B"/>
    <w:rsid w:val="002F021B"/>
    <w:rsid w:val="002F60B6"/>
    <w:rsid w:val="00302916"/>
    <w:rsid w:val="0030590D"/>
    <w:rsid w:val="00307236"/>
    <w:rsid w:val="003106A3"/>
    <w:rsid w:val="00313753"/>
    <w:rsid w:val="00314C67"/>
    <w:rsid w:val="00314E13"/>
    <w:rsid w:val="0031533D"/>
    <w:rsid w:val="00320140"/>
    <w:rsid w:val="0032301E"/>
    <w:rsid w:val="00323DB9"/>
    <w:rsid w:val="00325996"/>
    <w:rsid w:val="00326DB3"/>
    <w:rsid w:val="00330269"/>
    <w:rsid w:val="00334471"/>
    <w:rsid w:val="00335BC3"/>
    <w:rsid w:val="00336AE0"/>
    <w:rsid w:val="003435F2"/>
    <w:rsid w:val="00344838"/>
    <w:rsid w:val="0035170A"/>
    <w:rsid w:val="00351964"/>
    <w:rsid w:val="00351C41"/>
    <w:rsid w:val="003528BA"/>
    <w:rsid w:val="003546C3"/>
    <w:rsid w:val="00354BF4"/>
    <w:rsid w:val="00356753"/>
    <w:rsid w:val="00357E24"/>
    <w:rsid w:val="0036750C"/>
    <w:rsid w:val="00367855"/>
    <w:rsid w:val="00371937"/>
    <w:rsid w:val="003725B8"/>
    <w:rsid w:val="00373211"/>
    <w:rsid w:val="003741FC"/>
    <w:rsid w:val="00377B44"/>
    <w:rsid w:val="0038234C"/>
    <w:rsid w:val="003859B7"/>
    <w:rsid w:val="003878FC"/>
    <w:rsid w:val="003917BC"/>
    <w:rsid w:val="003942F0"/>
    <w:rsid w:val="003943C4"/>
    <w:rsid w:val="003975C8"/>
    <w:rsid w:val="003A054F"/>
    <w:rsid w:val="003A15C9"/>
    <w:rsid w:val="003A3598"/>
    <w:rsid w:val="003A3C22"/>
    <w:rsid w:val="003A5968"/>
    <w:rsid w:val="003A6F29"/>
    <w:rsid w:val="003A75C5"/>
    <w:rsid w:val="003B0AE2"/>
    <w:rsid w:val="003B1593"/>
    <w:rsid w:val="003B22FA"/>
    <w:rsid w:val="003B30E0"/>
    <w:rsid w:val="003B37C1"/>
    <w:rsid w:val="003B406C"/>
    <w:rsid w:val="003B7804"/>
    <w:rsid w:val="003C0B20"/>
    <w:rsid w:val="003C2BE9"/>
    <w:rsid w:val="003C5249"/>
    <w:rsid w:val="003C52C3"/>
    <w:rsid w:val="003C639F"/>
    <w:rsid w:val="003D5309"/>
    <w:rsid w:val="003D5B12"/>
    <w:rsid w:val="003D6644"/>
    <w:rsid w:val="003D7B79"/>
    <w:rsid w:val="003E0219"/>
    <w:rsid w:val="003E0F34"/>
    <w:rsid w:val="003E10FD"/>
    <w:rsid w:val="003E11A3"/>
    <w:rsid w:val="003E26E8"/>
    <w:rsid w:val="003E6AF2"/>
    <w:rsid w:val="003E79A6"/>
    <w:rsid w:val="003F1007"/>
    <w:rsid w:val="003F13B3"/>
    <w:rsid w:val="003F1648"/>
    <w:rsid w:val="003F199F"/>
    <w:rsid w:val="003F1BC3"/>
    <w:rsid w:val="003F5B71"/>
    <w:rsid w:val="003F5D37"/>
    <w:rsid w:val="00401BBC"/>
    <w:rsid w:val="004021A4"/>
    <w:rsid w:val="00403705"/>
    <w:rsid w:val="00404733"/>
    <w:rsid w:val="0041167F"/>
    <w:rsid w:val="00414A42"/>
    <w:rsid w:val="0041568B"/>
    <w:rsid w:val="00421924"/>
    <w:rsid w:val="0042440C"/>
    <w:rsid w:val="00430349"/>
    <w:rsid w:val="00431893"/>
    <w:rsid w:val="004342AB"/>
    <w:rsid w:val="00435289"/>
    <w:rsid w:val="004353F7"/>
    <w:rsid w:val="00441E34"/>
    <w:rsid w:val="00442A81"/>
    <w:rsid w:val="00442AA9"/>
    <w:rsid w:val="00444D70"/>
    <w:rsid w:val="00445AA2"/>
    <w:rsid w:val="00446802"/>
    <w:rsid w:val="0044763B"/>
    <w:rsid w:val="00447A23"/>
    <w:rsid w:val="00450ECA"/>
    <w:rsid w:val="00452B16"/>
    <w:rsid w:val="004536CE"/>
    <w:rsid w:val="00454408"/>
    <w:rsid w:val="004549C0"/>
    <w:rsid w:val="004609D0"/>
    <w:rsid w:val="00462244"/>
    <w:rsid w:val="00463E96"/>
    <w:rsid w:val="0046431C"/>
    <w:rsid w:val="00464607"/>
    <w:rsid w:val="00471570"/>
    <w:rsid w:val="0047264F"/>
    <w:rsid w:val="00473229"/>
    <w:rsid w:val="00476ECA"/>
    <w:rsid w:val="004827F7"/>
    <w:rsid w:val="00482EB4"/>
    <w:rsid w:val="004865F0"/>
    <w:rsid w:val="00486CB4"/>
    <w:rsid w:val="0048720D"/>
    <w:rsid w:val="00487F47"/>
    <w:rsid w:val="0049191B"/>
    <w:rsid w:val="00492471"/>
    <w:rsid w:val="00492862"/>
    <w:rsid w:val="004937DC"/>
    <w:rsid w:val="00494793"/>
    <w:rsid w:val="004968EF"/>
    <w:rsid w:val="004A28D3"/>
    <w:rsid w:val="004A35DE"/>
    <w:rsid w:val="004A542E"/>
    <w:rsid w:val="004A7D1C"/>
    <w:rsid w:val="004B5147"/>
    <w:rsid w:val="004B5BB6"/>
    <w:rsid w:val="004B6B01"/>
    <w:rsid w:val="004C1D53"/>
    <w:rsid w:val="004C3143"/>
    <w:rsid w:val="004C6071"/>
    <w:rsid w:val="004C6D66"/>
    <w:rsid w:val="004D1F2D"/>
    <w:rsid w:val="004D2D3E"/>
    <w:rsid w:val="004D42A9"/>
    <w:rsid w:val="004D580F"/>
    <w:rsid w:val="004E5ED8"/>
    <w:rsid w:val="004E6865"/>
    <w:rsid w:val="004E6FC7"/>
    <w:rsid w:val="004F0E51"/>
    <w:rsid w:val="004F3C2D"/>
    <w:rsid w:val="004F4394"/>
    <w:rsid w:val="004F4B27"/>
    <w:rsid w:val="004F7583"/>
    <w:rsid w:val="00500E0F"/>
    <w:rsid w:val="00510E96"/>
    <w:rsid w:val="0051340D"/>
    <w:rsid w:val="005160DB"/>
    <w:rsid w:val="0051622C"/>
    <w:rsid w:val="00520CED"/>
    <w:rsid w:val="00523062"/>
    <w:rsid w:val="00523F1B"/>
    <w:rsid w:val="00524FD7"/>
    <w:rsid w:val="0052613E"/>
    <w:rsid w:val="00531693"/>
    <w:rsid w:val="00531CC2"/>
    <w:rsid w:val="0053501B"/>
    <w:rsid w:val="00535171"/>
    <w:rsid w:val="00536B73"/>
    <w:rsid w:val="00536E26"/>
    <w:rsid w:val="005409BC"/>
    <w:rsid w:val="005418F7"/>
    <w:rsid w:val="00543707"/>
    <w:rsid w:val="005451B4"/>
    <w:rsid w:val="00551436"/>
    <w:rsid w:val="0055154B"/>
    <w:rsid w:val="00551689"/>
    <w:rsid w:val="00553468"/>
    <w:rsid w:val="00555D8B"/>
    <w:rsid w:val="005561DA"/>
    <w:rsid w:val="00561513"/>
    <w:rsid w:val="005655D4"/>
    <w:rsid w:val="00572FE7"/>
    <w:rsid w:val="00573F0B"/>
    <w:rsid w:val="0057549C"/>
    <w:rsid w:val="005759CD"/>
    <w:rsid w:val="005777C1"/>
    <w:rsid w:val="0058543B"/>
    <w:rsid w:val="00585EC5"/>
    <w:rsid w:val="00586338"/>
    <w:rsid w:val="00586FBD"/>
    <w:rsid w:val="005901FD"/>
    <w:rsid w:val="005913FC"/>
    <w:rsid w:val="00592E68"/>
    <w:rsid w:val="00594A27"/>
    <w:rsid w:val="00595E3D"/>
    <w:rsid w:val="00597C91"/>
    <w:rsid w:val="005A161F"/>
    <w:rsid w:val="005A196B"/>
    <w:rsid w:val="005A3557"/>
    <w:rsid w:val="005A3EF3"/>
    <w:rsid w:val="005A6EBB"/>
    <w:rsid w:val="005A6F94"/>
    <w:rsid w:val="005B46DD"/>
    <w:rsid w:val="005B4FCB"/>
    <w:rsid w:val="005B5ED0"/>
    <w:rsid w:val="005C2A3D"/>
    <w:rsid w:val="005C2F56"/>
    <w:rsid w:val="005C35BD"/>
    <w:rsid w:val="005C4173"/>
    <w:rsid w:val="005C733A"/>
    <w:rsid w:val="005D678E"/>
    <w:rsid w:val="005D71C6"/>
    <w:rsid w:val="005E0471"/>
    <w:rsid w:val="005E11DA"/>
    <w:rsid w:val="005E2899"/>
    <w:rsid w:val="005E35F9"/>
    <w:rsid w:val="005E3998"/>
    <w:rsid w:val="005E5D3F"/>
    <w:rsid w:val="005F11F7"/>
    <w:rsid w:val="005F2875"/>
    <w:rsid w:val="005F3B7B"/>
    <w:rsid w:val="005F487A"/>
    <w:rsid w:val="005F5361"/>
    <w:rsid w:val="005F7251"/>
    <w:rsid w:val="005F7688"/>
    <w:rsid w:val="005F7B2D"/>
    <w:rsid w:val="00600001"/>
    <w:rsid w:val="006008AC"/>
    <w:rsid w:val="00604AE7"/>
    <w:rsid w:val="00605C61"/>
    <w:rsid w:val="00605EFB"/>
    <w:rsid w:val="00607CD5"/>
    <w:rsid w:val="0061272D"/>
    <w:rsid w:val="006169C5"/>
    <w:rsid w:val="00616EA5"/>
    <w:rsid w:val="0062012F"/>
    <w:rsid w:val="0062383C"/>
    <w:rsid w:val="006373E2"/>
    <w:rsid w:val="006410B8"/>
    <w:rsid w:val="006428FB"/>
    <w:rsid w:val="00643F54"/>
    <w:rsid w:val="00646FDD"/>
    <w:rsid w:val="00647735"/>
    <w:rsid w:val="00653396"/>
    <w:rsid w:val="006575E6"/>
    <w:rsid w:val="0066185A"/>
    <w:rsid w:val="00662C20"/>
    <w:rsid w:val="00665390"/>
    <w:rsid w:val="00667F63"/>
    <w:rsid w:val="00671B1E"/>
    <w:rsid w:val="0067322A"/>
    <w:rsid w:val="0067408E"/>
    <w:rsid w:val="00677083"/>
    <w:rsid w:val="00680A04"/>
    <w:rsid w:val="00681193"/>
    <w:rsid w:val="00681F27"/>
    <w:rsid w:val="00682B1C"/>
    <w:rsid w:val="00684E49"/>
    <w:rsid w:val="00684EC6"/>
    <w:rsid w:val="00685451"/>
    <w:rsid w:val="00685461"/>
    <w:rsid w:val="0068560B"/>
    <w:rsid w:val="00694D27"/>
    <w:rsid w:val="006A27C2"/>
    <w:rsid w:val="006A4EB2"/>
    <w:rsid w:val="006A5460"/>
    <w:rsid w:val="006A5EAB"/>
    <w:rsid w:val="006A6650"/>
    <w:rsid w:val="006A6F28"/>
    <w:rsid w:val="006B113A"/>
    <w:rsid w:val="006B5D1E"/>
    <w:rsid w:val="006C1DB1"/>
    <w:rsid w:val="006C6071"/>
    <w:rsid w:val="006C64A6"/>
    <w:rsid w:val="006C71F0"/>
    <w:rsid w:val="006D06D1"/>
    <w:rsid w:val="006D27FB"/>
    <w:rsid w:val="006D37E5"/>
    <w:rsid w:val="006D3EF8"/>
    <w:rsid w:val="006D53B5"/>
    <w:rsid w:val="006E1849"/>
    <w:rsid w:val="006E2112"/>
    <w:rsid w:val="006E6B5D"/>
    <w:rsid w:val="006F069B"/>
    <w:rsid w:val="006F2346"/>
    <w:rsid w:val="006F376A"/>
    <w:rsid w:val="006F4F24"/>
    <w:rsid w:val="007013B0"/>
    <w:rsid w:val="00704886"/>
    <w:rsid w:val="0071694C"/>
    <w:rsid w:val="007169E5"/>
    <w:rsid w:val="00717DD9"/>
    <w:rsid w:val="007246D4"/>
    <w:rsid w:val="00724D10"/>
    <w:rsid w:val="00725F43"/>
    <w:rsid w:val="007276B4"/>
    <w:rsid w:val="00727C49"/>
    <w:rsid w:val="00730022"/>
    <w:rsid w:val="00730AFC"/>
    <w:rsid w:val="00731D21"/>
    <w:rsid w:val="00732EF6"/>
    <w:rsid w:val="007338D6"/>
    <w:rsid w:val="00740B6D"/>
    <w:rsid w:val="00741B75"/>
    <w:rsid w:val="0074638E"/>
    <w:rsid w:val="007463F1"/>
    <w:rsid w:val="007470C3"/>
    <w:rsid w:val="007500C0"/>
    <w:rsid w:val="00753CD4"/>
    <w:rsid w:val="00754615"/>
    <w:rsid w:val="00754E7E"/>
    <w:rsid w:val="007554B8"/>
    <w:rsid w:val="00757B04"/>
    <w:rsid w:val="007616C8"/>
    <w:rsid w:val="00762DA4"/>
    <w:rsid w:val="00762F42"/>
    <w:rsid w:val="007637E9"/>
    <w:rsid w:val="00764405"/>
    <w:rsid w:val="00764639"/>
    <w:rsid w:val="00764DAB"/>
    <w:rsid w:val="00767ACC"/>
    <w:rsid w:val="007720BE"/>
    <w:rsid w:val="00774FCD"/>
    <w:rsid w:val="007753E3"/>
    <w:rsid w:val="00781351"/>
    <w:rsid w:val="00784E2B"/>
    <w:rsid w:val="00786690"/>
    <w:rsid w:val="00790947"/>
    <w:rsid w:val="007913CD"/>
    <w:rsid w:val="00792FE6"/>
    <w:rsid w:val="00793806"/>
    <w:rsid w:val="00793D1B"/>
    <w:rsid w:val="00795AE2"/>
    <w:rsid w:val="00795EB0"/>
    <w:rsid w:val="007A0C9A"/>
    <w:rsid w:val="007A32E1"/>
    <w:rsid w:val="007A4EAF"/>
    <w:rsid w:val="007A51BD"/>
    <w:rsid w:val="007B0415"/>
    <w:rsid w:val="007B04C4"/>
    <w:rsid w:val="007B383D"/>
    <w:rsid w:val="007B4587"/>
    <w:rsid w:val="007B5E61"/>
    <w:rsid w:val="007B7D0E"/>
    <w:rsid w:val="007C27D9"/>
    <w:rsid w:val="007C54A1"/>
    <w:rsid w:val="007C6907"/>
    <w:rsid w:val="007D259D"/>
    <w:rsid w:val="007D61AC"/>
    <w:rsid w:val="007D695A"/>
    <w:rsid w:val="007E4E5B"/>
    <w:rsid w:val="007E64E3"/>
    <w:rsid w:val="007E66A0"/>
    <w:rsid w:val="007E68B2"/>
    <w:rsid w:val="007E6EC6"/>
    <w:rsid w:val="007F11AD"/>
    <w:rsid w:val="007F7169"/>
    <w:rsid w:val="00802529"/>
    <w:rsid w:val="008072F8"/>
    <w:rsid w:val="00813440"/>
    <w:rsid w:val="00813A96"/>
    <w:rsid w:val="008158AF"/>
    <w:rsid w:val="0081603D"/>
    <w:rsid w:val="00816405"/>
    <w:rsid w:val="00816DA6"/>
    <w:rsid w:val="00817051"/>
    <w:rsid w:val="00822668"/>
    <w:rsid w:val="00823F97"/>
    <w:rsid w:val="008245B1"/>
    <w:rsid w:val="00824D92"/>
    <w:rsid w:val="00826638"/>
    <w:rsid w:val="00827AD7"/>
    <w:rsid w:val="00835CB6"/>
    <w:rsid w:val="0083628B"/>
    <w:rsid w:val="008370D1"/>
    <w:rsid w:val="00841556"/>
    <w:rsid w:val="0084282C"/>
    <w:rsid w:val="00842FBE"/>
    <w:rsid w:val="008430AA"/>
    <w:rsid w:val="00846DAF"/>
    <w:rsid w:val="00851DD9"/>
    <w:rsid w:val="0085313B"/>
    <w:rsid w:val="00853A6E"/>
    <w:rsid w:val="00856AFF"/>
    <w:rsid w:val="0086098C"/>
    <w:rsid w:val="008636AE"/>
    <w:rsid w:val="00866CDD"/>
    <w:rsid w:val="008677AE"/>
    <w:rsid w:val="00874D2E"/>
    <w:rsid w:val="00877D8E"/>
    <w:rsid w:val="008803AC"/>
    <w:rsid w:val="008848A7"/>
    <w:rsid w:val="00884A79"/>
    <w:rsid w:val="00890004"/>
    <w:rsid w:val="008901F0"/>
    <w:rsid w:val="008A005C"/>
    <w:rsid w:val="008A0B2C"/>
    <w:rsid w:val="008A1E60"/>
    <w:rsid w:val="008A3541"/>
    <w:rsid w:val="008A37AC"/>
    <w:rsid w:val="008A440A"/>
    <w:rsid w:val="008C2F99"/>
    <w:rsid w:val="008C38B1"/>
    <w:rsid w:val="008D2AF2"/>
    <w:rsid w:val="008D4CC8"/>
    <w:rsid w:val="008D58B7"/>
    <w:rsid w:val="008D58D2"/>
    <w:rsid w:val="008D5EB8"/>
    <w:rsid w:val="008E093A"/>
    <w:rsid w:val="008E3FED"/>
    <w:rsid w:val="008E634B"/>
    <w:rsid w:val="008F1BA3"/>
    <w:rsid w:val="00900176"/>
    <w:rsid w:val="0090431D"/>
    <w:rsid w:val="00905A6C"/>
    <w:rsid w:val="00905CA3"/>
    <w:rsid w:val="00905D01"/>
    <w:rsid w:val="00905FDD"/>
    <w:rsid w:val="0090640C"/>
    <w:rsid w:val="00906B19"/>
    <w:rsid w:val="00907EDF"/>
    <w:rsid w:val="00910B38"/>
    <w:rsid w:val="009140A9"/>
    <w:rsid w:val="009203C0"/>
    <w:rsid w:val="0092193D"/>
    <w:rsid w:val="00921CEC"/>
    <w:rsid w:val="00921DBD"/>
    <w:rsid w:val="00921F00"/>
    <w:rsid w:val="00922947"/>
    <w:rsid w:val="00923ACD"/>
    <w:rsid w:val="00926235"/>
    <w:rsid w:val="009273E6"/>
    <w:rsid w:val="0093016D"/>
    <w:rsid w:val="0093020C"/>
    <w:rsid w:val="0093291C"/>
    <w:rsid w:val="009338A9"/>
    <w:rsid w:val="009347B6"/>
    <w:rsid w:val="00937007"/>
    <w:rsid w:val="00937E53"/>
    <w:rsid w:val="00941B69"/>
    <w:rsid w:val="00942691"/>
    <w:rsid w:val="009426E8"/>
    <w:rsid w:val="00945F25"/>
    <w:rsid w:val="009508EF"/>
    <w:rsid w:val="00951B88"/>
    <w:rsid w:val="00953587"/>
    <w:rsid w:val="0095439D"/>
    <w:rsid w:val="00954AC0"/>
    <w:rsid w:val="00956FAC"/>
    <w:rsid w:val="00956FFC"/>
    <w:rsid w:val="009615D4"/>
    <w:rsid w:val="009630CB"/>
    <w:rsid w:val="009632EE"/>
    <w:rsid w:val="00964330"/>
    <w:rsid w:val="0096720B"/>
    <w:rsid w:val="009676C5"/>
    <w:rsid w:val="009718F5"/>
    <w:rsid w:val="00972E60"/>
    <w:rsid w:val="00976804"/>
    <w:rsid w:val="00980451"/>
    <w:rsid w:val="00980FD6"/>
    <w:rsid w:val="00983DA2"/>
    <w:rsid w:val="00995A87"/>
    <w:rsid w:val="009967A8"/>
    <w:rsid w:val="009A0C19"/>
    <w:rsid w:val="009A0D4C"/>
    <w:rsid w:val="009A0E72"/>
    <w:rsid w:val="009A10BE"/>
    <w:rsid w:val="009A4947"/>
    <w:rsid w:val="009A5A6C"/>
    <w:rsid w:val="009A7021"/>
    <w:rsid w:val="009B2414"/>
    <w:rsid w:val="009B4387"/>
    <w:rsid w:val="009B5738"/>
    <w:rsid w:val="009B6FD2"/>
    <w:rsid w:val="009B7D87"/>
    <w:rsid w:val="009C2401"/>
    <w:rsid w:val="009C4395"/>
    <w:rsid w:val="009C4474"/>
    <w:rsid w:val="009C47E4"/>
    <w:rsid w:val="009C7917"/>
    <w:rsid w:val="009C79FE"/>
    <w:rsid w:val="009D017D"/>
    <w:rsid w:val="009D1A2D"/>
    <w:rsid w:val="009D42BB"/>
    <w:rsid w:val="009D481E"/>
    <w:rsid w:val="009D7E5D"/>
    <w:rsid w:val="009E25C4"/>
    <w:rsid w:val="009E49D9"/>
    <w:rsid w:val="009E5EA7"/>
    <w:rsid w:val="009E629F"/>
    <w:rsid w:val="009F26B1"/>
    <w:rsid w:val="009F7B50"/>
    <w:rsid w:val="00A00188"/>
    <w:rsid w:val="00A03C0B"/>
    <w:rsid w:val="00A0422E"/>
    <w:rsid w:val="00A103F5"/>
    <w:rsid w:val="00A1116B"/>
    <w:rsid w:val="00A1796D"/>
    <w:rsid w:val="00A22C2F"/>
    <w:rsid w:val="00A23116"/>
    <w:rsid w:val="00A23391"/>
    <w:rsid w:val="00A248CB"/>
    <w:rsid w:val="00A25273"/>
    <w:rsid w:val="00A305CB"/>
    <w:rsid w:val="00A31AFC"/>
    <w:rsid w:val="00A335BF"/>
    <w:rsid w:val="00A34950"/>
    <w:rsid w:val="00A36BE2"/>
    <w:rsid w:val="00A37CDD"/>
    <w:rsid w:val="00A426C2"/>
    <w:rsid w:val="00A43382"/>
    <w:rsid w:val="00A44E5E"/>
    <w:rsid w:val="00A472D6"/>
    <w:rsid w:val="00A5293E"/>
    <w:rsid w:val="00A62CB2"/>
    <w:rsid w:val="00A62F55"/>
    <w:rsid w:val="00A6315E"/>
    <w:rsid w:val="00A633F7"/>
    <w:rsid w:val="00A63AC7"/>
    <w:rsid w:val="00A65F86"/>
    <w:rsid w:val="00A67E4D"/>
    <w:rsid w:val="00A7093A"/>
    <w:rsid w:val="00A7190D"/>
    <w:rsid w:val="00A73E43"/>
    <w:rsid w:val="00A77AA9"/>
    <w:rsid w:val="00A830BD"/>
    <w:rsid w:val="00A83929"/>
    <w:rsid w:val="00A84B8F"/>
    <w:rsid w:val="00A90DDF"/>
    <w:rsid w:val="00A92611"/>
    <w:rsid w:val="00A93E32"/>
    <w:rsid w:val="00A94E52"/>
    <w:rsid w:val="00A95B5D"/>
    <w:rsid w:val="00A95E38"/>
    <w:rsid w:val="00A960D0"/>
    <w:rsid w:val="00A97262"/>
    <w:rsid w:val="00A97861"/>
    <w:rsid w:val="00AA07AB"/>
    <w:rsid w:val="00AA578A"/>
    <w:rsid w:val="00AA7BC8"/>
    <w:rsid w:val="00AB3BA7"/>
    <w:rsid w:val="00AB451B"/>
    <w:rsid w:val="00AB4DE4"/>
    <w:rsid w:val="00AB4E9F"/>
    <w:rsid w:val="00AB7A41"/>
    <w:rsid w:val="00AC298F"/>
    <w:rsid w:val="00AC58A2"/>
    <w:rsid w:val="00AC724B"/>
    <w:rsid w:val="00AC7DE1"/>
    <w:rsid w:val="00AD00B7"/>
    <w:rsid w:val="00AD2076"/>
    <w:rsid w:val="00AD46CE"/>
    <w:rsid w:val="00AD4954"/>
    <w:rsid w:val="00AD5F76"/>
    <w:rsid w:val="00AD6D19"/>
    <w:rsid w:val="00AD7053"/>
    <w:rsid w:val="00AE2299"/>
    <w:rsid w:val="00AE2404"/>
    <w:rsid w:val="00AE6C4A"/>
    <w:rsid w:val="00AF145C"/>
    <w:rsid w:val="00AF4584"/>
    <w:rsid w:val="00AF58B1"/>
    <w:rsid w:val="00AF7EC2"/>
    <w:rsid w:val="00B00FCF"/>
    <w:rsid w:val="00B00FFA"/>
    <w:rsid w:val="00B02992"/>
    <w:rsid w:val="00B046C2"/>
    <w:rsid w:val="00B12DB9"/>
    <w:rsid w:val="00B14626"/>
    <w:rsid w:val="00B20435"/>
    <w:rsid w:val="00B21790"/>
    <w:rsid w:val="00B23CE5"/>
    <w:rsid w:val="00B24AC9"/>
    <w:rsid w:val="00B26DDC"/>
    <w:rsid w:val="00B32EF9"/>
    <w:rsid w:val="00B339EE"/>
    <w:rsid w:val="00B34AEA"/>
    <w:rsid w:val="00B34D15"/>
    <w:rsid w:val="00B40E8A"/>
    <w:rsid w:val="00B4405A"/>
    <w:rsid w:val="00B5022D"/>
    <w:rsid w:val="00B5056C"/>
    <w:rsid w:val="00B50895"/>
    <w:rsid w:val="00B54BA4"/>
    <w:rsid w:val="00B55FB9"/>
    <w:rsid w:val="00B627CE"/>
    <w:rsid w:val="00B63032"/>
    <w:rsid w:val="00B65033"/>
    <w:rsid w:val="00B671B9"/>
    <w:rsid w:val="00B7224F"/>
    <w:rsid w:val="00B73791"/>
    <w:rsid w:val="00B73A20"/>
    <w:rsid w:val="00B73DF7"/>
    <w:rsid w:val="00B7465D"/>
    <w:rsid w:val="00B75A1D"/>
    <w:rsid w:val="00B773BE"/>
    <w:rsid w:val="00B77CB8"/>
    <w:rsid w:val="00B900E9"/>
    <w:rsid w:val="00B926CE"/>
    <w:rsid w:val="00B951A0"/>
    <w:rsid w:val="00B96A01"/>
    <w:rsid w:val="00B97781"/>
    <w:rsid w:val="00BA483D"/>
    <w:rsid w:val="00BA6A39"/>
    <w:rsid w:val="00BA7CFA"/>
    <w:rsid w:val="00BB28EF"/>
    <w:rsid w:val="00BB544C"/>
    <w:rsid w:val="00BB5B45"/>
    <w:rsid w:val="00BB7313"/>
    <w:rsid w:val="00BB7E54"/>
    <w:rsid w:val="00BC0118"/>
    <w:rsid w:val="00BC30A9"/>
    <w:rsid w:val="00BC5F6D"/>
    <w:rsid w:val="00BC6BD6"/>
    <w:rsid w:val="00BD0086"/>
    <w:rsid w:val="00BD3A15"/>
    <w:rsid w:val="00BE06D5"/>
    <w:rsid w:val="00BE08B7"/>
    <w:rsid w:val="00BE2F26"/>
    <w:rsid w:val="00BE5EC5"/>
    <w:rsid w:val="00BE6765"/>
    <w:rsid w:val="00BE76EC"/>
    <w:rsid w:val="00BE784E"/>
    <w:rsid w:val="00BF08C0"/>
    <w:rsid w:val="00BF10D8"/>
    <w:rsid w:val="00BF1A6C"/>
    <w:rsid w:val="00BF236B"/>
    <w:rsid w:val="00BF2F0B"/>
    <w:rsid w:val="00BF7DB2"/>
    <w:rsid w:val="00C00164"/>
    <w:rsid w:val="00C00B46"/>
    <w:rsid w:val="00C06D8B"/>
    <w:rsid w:val="00C072AF"/>
    <w:rsid w:val="00C076F3"/>
    <w:rsid w:val="00C150EE"/>
    <w:rsid w:val="00C1560C"/>
    <w:rsid w:val="00C16F96"/>
    <w:rsid w:val="00C17059"/>
    <w:rsid w:val="00C2141A"/>
    <w:rsid w:val="00C21DCC"/>
    <w:rsid w:val="00C26B91"/>
    <w:rsid w:val="00C270FF"/>
    <w:rsid w:val="00C273C3"/>
    <w:rsid w:val="00C2766F"/>
    <w:rsid w:val="00C27870"/>
    <w:rsid w:val="00C30C72"/>
    <w:rsid w:val="00C37FB1"/>
    <w:rsid w:val="00C40FA8"/>
    <w:rsid w:val="00C425F1"/>
    <w:rsid w:val="00C44A87"/>
    <w:rsid w:val="00C45E21"/>
    <w:rsid w:val="00C54BE2"/>
    <w:rsid w:val="00C61932"/>
    <w:rsid w:val="00C635FB"/>
    <w:rsid w:val="00C73FFA"/>
    <w:rsid w:val="00C7423F"/>
    <w:rsid w:val="00C746FD"/>
    <w:rsid w:val="00C7595B"/>
    <w:rsid w:val="00C76D5C"/>
    <w:rsid w:val="00C81958"/>
    <w:rsid w:val="00C820B2"/>
    <w:rsid w:val="00C8650D"/>
    <w:rsid w:val="00C90486"/>
    <w:rsid w:val="00C919A7"/>
    <w:rsid w:val="00C92A0B"/>
    <w:rsid w:val="00C92DF9"/>
    <w:rsid w:val="00C92FFC"/>
    <w:rsid w:val="00C97509"/>
    <w:rsid w:val="00CA1704"/>
    <w:rsid w:val="00CA29F3"/>
    <w:rsid w:val="00CA301F"/>
    <w:rsid w:val="00CA341E"/>
    <w:rsid w:val="00CA7459"/>
    <w:rsid w:val="00CB0734"/>
    <w:rsid w:val="00CB44C5"/>
    <w:rsid w:val="00CC130B"/>
    <w:rsid w:val="00CC1BF0"/>
    <w:rsid w:val="00CC2AD1"/>
    <w:rsid w:val="00CD3D69"/>
    <w:rsid w:val="00CD3F94"/>
    <w:rsid w:val="00CD43A2"/>
    <w:rsid w:val="00CD5A3A"/>
    <w:rsid w:val="00CD7B77"/>
    <w:rsid w:val="00CD7FB8"/>
    <w:rsid w:val="00CE19B0"/>
    <w:rsid w:val="00CE3679"/>
    <w:rsid w:val="00CE5772"/>
    <w:rsid w:val="00CE6E3B"/>
    <w:rsid w:val="00CE706F"/>
    <w:rsid w:val="00CE7B93"/>
    <w:rsid w:val="00CF1B2A"/>
    <w:rsid w:val="00CF76DE"/>
    <w:rsid w:val="00D01879"/>
    <w:rsid w:val="00D01B5B"/>
    <w:rsid w:val="00D0531A"/>
    <w:rsid w:val="00D06595"/>
    <w:rsid w:val="00D07850"/>
    <w:rsid w:val="00D111C8"/>
    <w:rsid w:val="00D11B8A"/>
    <w:rsid w:val="00D12DCF"/>
    <w:rsid w:val="00D136FA"/>
    <w:rsid w:val="00D13ABA"/>
    <w:rsid w:val="00D1422B"/>
    <w:rsid w:val="00D15DB9"/>
    <w:rsid w:val="00D1641F"/>
    <w:rsid w:val="00D23DEF"/>
    <w:rsid w:val="00D26A9F"/>
    <w:rsid w:val="00D27CC0"/>
    <w:rsid w:val="00D312FC"/>
    <w:rsid w:val="00D35B48"/>
    <w:rsid w:val="00D4152F"/>
    <w:rsid w:val="00D417E3"/>
    <w:rsid w:val="00D421B7"/>
    <w:rsid w:val="00D46225"/>
    <w:rsid w:val="00D46F3F"/>
    <w:rsid w:val="00D47889"/>
    <w:rsid w:val="00D509BD"/>
    <w:rsid w:val="00D52AFA"/>
    <w:rsid w:val="00D55EEA"/>
    <w:rsid w:val="00D56A89"/>
    <w:rsid w:val="00D57BE5"/>
    <w:rsid w:val="00D602C7"/>
    <w:rsid w:val="00D60B77"/>
    <w:rsid w:val="00D64EC5"/>
    <w:rsid w:val="00D659B3"/>
    <w:rsid w:val="00D65F30"/>
    <w:rsid w:val="00D660B6"/>
    <w:rsid w:val="00D7143C"/>
    <w:rsid w:val="00D7237D"/>
    <w:rsid w:val="00D73523"/>
    <w:rsid w:val="00D76E81"/>
    <w:rsid w:val="00D77566"/>
    <w:rsid w:val="00D806F6"/>
    <w:rsid w:val="00D82EF6"/>
    <w:rsid w:val="00D855FB"/>
    <w:rsid w:val="00D911DD"/>
    <w:rsid w:val="00D91847"/>
    <w:rsid w:val="00D918BF"/>
    <w:rsid w:val="00D922EB"/>
    <w:rsid w:val="00D94749"/>
    <w:rsid w:val="00D95255"/>
    <w:rsid w:val="00D96AC1"/>
    <w:rsid w:val="00D9788F"/>
    <w:rsid w:val="00DA1C94"/>
    <w:rsid w:val="00DB3707"/>
    <w:rsid w:val="00DB3B8A"/>
    <w:rsid w:val="00DB59C9"/>
    <w:rsid w:val="00DC111F"/>
    <w:rsid w:val="00DC18C1"/>
    <w:rsid w:val="00DC38C0"/>
    <w:rsid w:val="00DC6BDD"/>
    <w:rsid w:val="00DD2220"/>
    <w:rsid w:val="00DD4B62"/>
    <w:rsid w:val="00DE1552"/>
    <w:rsid w:val="00DE23F5"/>
    <w:rsid w:val="00DE4F62"/>
    <w:rsid w:val="00DE6697"/>
    <w:rsid w:val="00DE69F4"/>
    <w:rsid w:val="00DE6BD9"/>
    <w:rsid w:val="00DF3EDB"/>
    <w:rsid w:val="00DF5746"/>
    <w:rsid w:val="00DF5A45"/>
    <w:rsid w:val="00DF70EC"/>
    <w:rsid w:val="00E046DB"/>
    <w:rsid w:val="00E12DFC"/>
    <w:rsid w:val="00E13938"/>
    <w:rsid w:val="00E13BD1"/>
    <w:rsid w:val="00E21CB3"/>
    <w:rsid w:val="00E24C7B"/>
    <w:rsid w:val="00E363D7"/>
    <w:rsid w:val="00E37586"/>
    <w:rsid w:val="00E400F6"/>
    <w:rsid w:val="00E405F1"/>
    <w:rsid w:val="00E40F3C"/>
    <w:rsid w:val="00E41DF0"/>
    <w:rsid w:val="00E456EB"/>
    <w:rsid w:val="00E4701A"/>
    <w:rsid w:val="00E504D0"/>
    <w:rsid w:val="00E50EF1"/>
    <w:rsid w:val="00E55DE6"/>
    <w:rsid w:val="00E60478"/>
    <w:rsid w:val="00E675B3"/>
    <w:rsid w:val="00E8137D"/>
    <w:rsid w:val="00E94C35"/>
    <w:rsid w:val="00EA03F0"/>
    <w:rsid w:val="00EA07C1"/>
    <w:rsid w:val="00EA63F1"/>
    <w:rsid w:val="00EA694E"/>
    <w:rsid w:val="00EA6AE2"/>
    <w:rsid w:val="00EB155C"/>
    <w:rsid w:val="00EB247C"/>
    <w:rsid w:val="00EB3CC5"/>
    <w:rsid w:val="00EB760F"/>
    <w:rsid w:val="00EB7708"/>
    <w:rsid w:val="00EC3C66"/>
    <w:rsid w:val="00EC707C"/>
    <w:rsid w:val="00ED0040"/>
    <w:rsid w:val="00EE0EDD"/>
    <w:rsid w:val="00EE17D9"/>
    <w:rsid w:val="00EE1D11"/>
    <w:rsid w:val="00EE2860"/>
    <w:rsid w:val="00EE6CC8"/>
    <w:rsid w:val="00EE70F9"/>
    <w:rsid w:val="00EE7578"/>
    <w:rsid w:val="00EF2037"/>
    <w:rsid w:val="00EF3092"/>
    <w:rsid w:val="00EF7C5A"/>
    <w:rsid w:val="00EF7C85"/>
    <w:rsid w:val="00EF7EAE"/>
    <w:rsid w:val="00F06674"/>
    <w:rsid w:val="00F11B1C"/>
    <w:rsid w:val="00F1207C"/>
    <w:rsid w:val="00F15704"/>
    <w:rsid w:val="00F15C8E"/>
    <w:rsid w:val="00F21251"/>
    <w:rsid w:val="00F22195"/>
    <w:rsid w:val="00F2727F"/>
    <w:rsid w:val="00F30DF0"/>
    <w:rsid w:val="00F378F6"/>
    <w:rsid w:val="00F406E7"/>
    <w:rsid w:val="00F4311F"/>
    <w:rsid w:val="00F4518C"/>
    <w:rsid w:val="00F4769E"/>
    <w:rsid w:val="00F478A1"/>
    <w:rsid w:val="00F47C48"/>
    <w:rsid w:val="00F5145E"/>
    <w:rsid w:val="00F52602"/>
    <w:rsid w:val="00F560B0"/>
    <w:rsid w:val="00F573D9"/>
    <w:rsid w:val="00F637A8"/>
    <w:rsid w:val="00F6677E"/>
    <w:rsid w:val="00F67BE3"/>
    <w:rsid w:val="00F7105D"/>
    <w:rsid w:val="00F73900"/>
    <w:rsid w:val="00F757BC"/>
    <w:rsid w:val="00F8143A"/>
    <w:rsid w:val="00F8157B"/>
    <w:rsid w:val="00F85977"/>
    <w:rsid w:val="00F9786F"/>
    <w:rsid w:val="00FA0B7A"/>
    <w:rsid w:val="00FA544A"/>
    <w:rsid w:val="00FB0176"/>
    <w:rsid w:val="00FB3381"/>
    <w:rsid w:val="00FB363D"/>
    <w:rsid w:val="00FB6B87"/>
    <w:rsid w:val="00FC1504"/>
    <w:rsid w:val="00FC47E5"/>
    <w:rsid w:val="00FC4AD8"/>
    <w:rsid w:val="00FC757E"/>
    <w:rsid w:val="00FD1348"/>
    <w:rsid w:val="00FD227F"/>
    <w:rsid w:val="00FD4ADF"/>
    <w:rsid w:val="00FD5326"/>
    <w:rsid w:val="00FE2485"/>
    <w:rsid w:val="00FE4B6B"/>
    <w:rsid w:val="00FE4E4C"/>
    <w:rsid w:val="00FE4E9B"/>
    <w:rsid w:val="00FE58E3"/>
    <w:rsid w:val="00FE5914"/>
    <w:rsid w:val="00FE7FBB"/>
    <w:rsid w:val="00FF1D75"/>
    <w:rsid w:val="00FF248D"/>
    <w:rsid w:val="00FF4119"/>
    <w:rsid w:val="00FF50E7"/>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2D86-AA72-4345-937F-94E5CDAE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91"/>
  </w:style>
  <w:style w:type="paragraph" w:styleId="1">
    <w:name w:val="heading 1"/>
    <w:basedOn w:val="a"/>
    <w:next w:val="a"/>
    <w:link w:val="10"/>
    <w:qFormat/>
    <w:rsid w:val="00E41DF0"/>
    <w:pPr>
      <w:keepNext/>
      <w:spacing w:line="240" w:lineRule="auto"/>
      <w:ind w:firstLine="0"/>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9"/>
    <w:qFormat/>
    <w:rsid w:val="00D660B6"/>
    <w:pPr>
      <w:keepNext/>
      <w:widowControl w:val="0"/>
      <w:autoSpaceDE w:val="0"/>
      <w:autoSpaceDN w:val="0"/>
      <w:adjustRightInd w:val="0"/>
      <w:spacing w:before="240" w:after="60" w:line="240" w:lineRule="auto"/>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8D58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E6C4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25F1"/>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E41D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41E"/>
    <w:pPr>
      <w:ind w:left="720"/>
      <w:contextualSpacing/>
    </w:pPr>
  </w:style>
  <w:style w:type="paragraph" w:styleId="31">
    <w:name w:val="Body Text Indent 3"/>
    <w:basedOn w:val="a"/>
    <w:link w:val="32"/>
    <w:semiHidden/>
    <w:rsid w:val="00486CB4"/>
    <w:pPr>
      <w:widowControl w:val="0"/>
      <w:spacing w:line="240" w:lineRule="auto"/>
      <w:ind w:right="-23" w:firstLine="709"/>
    </w:pPr>
    <w:rPr>
      <w:rFonts w:ascii="Times New Roman" w:eastAsia="Times New Roman" w:hAnsi="Times New Roman" w:cs="Times New Roman"/>
      <w:sz w:val="28"/>
      <w:szCs w:val="20"/>
      <w:lang w:val="uk-UA"/>
    </w:rPr>
  </w:style>
  <w:style w:type="character" w:customStyle="1" w:styleId="32">
    <w:name w:val="Основной текст с отступом 3 Знак"/>
    <w:basedOn w:val="a0"/>
    <w:link w:val="31"/>
    <w:semiHidden/>
    <w:rsid w:val="00486CB4"/>
    <w:rPr>
      <w:rFonts w:ascii="Times New Roman" w:eastAsia="Times New Roman" w:hAnsi="Times New Roman" w:cs="Times New Roman"/>
      <w:sz w:val="28"/>
      <w:szCs w:val="20"/>
      <w:lang w:val="uk-UA"/>
    </w:rPr>
  </w:style>
  <w:style w:type="paragraph" w:customStyle="1" w:styleId="FR3">
    <w:name w:val="FR3"/>
    <w:rsid w:val="00486CB4"/>
    <w:pPr>
      <w:widowControl w:val="0"/>
      <w:autoSpaceDE w:val="0"/>
      <w:autoSpaceDN w:val="0"/>
      <w:adjustRightInd w:val="0"/>
      <w:spacing w:before="100" w:line="240" w:lineRule="auto"/>
      <w:ind w:firstLine="0"/>
      <w:jc w:val="center"/>
    </w:pPr>
    <w:rPr>
      <w:rFonts w:ascii="Times New Roman" w:eastAsia="Times New Roman" w:hAnsi="Times New Roman" w:cs="Times New Roman"/>
      <w:b/>
      <w:bCs/>
      <w:sz w:val="12"/>
      <w:szCs w:val="12"/>
      <w:lang w:eastAsia="ru-RU"/>
    </w:rPr>
  </w:style>
  <w:style w:type="character" w:customStyle="1" w:styleId="10">
    <w:name w:val="Заголовок 1 Знак"/>
    <w:basedOn w:val="a0"/>
    <w:link w:val="1"/>
    <w:rsid w:val="00E41DF0"/>
    <w:rPr>
      <w:rFonts w:ascii="Times New Roman" w:eastAsia="Times New Roman" w:hAnsi="Times New Roman" w:cs="Times New Roman"/>
      <w:b/>
      <w:sz w:val="28"/>
      <w:szCs w:val="20"/>
      <w:lang w:val="uk-UA"/>
    </w:rPr>
  </w:style>
  <w:style w:type="character" w:customStyle="1" w:styleId="70">
    <w:name w:val="Заголовок 7 Знак"/>
    <w:basedOn w:val="a0"/>
    <w:link w:val="7"/>
    <w:uiPriority w:val="9"/>
    <w:semiHidden/>
    <w:rsid w:val="00E41DF0"/>
    <w:rPr>
      <w:rFonts w:asciiTheme="majorHAnsi" w:eastAsiaTheme="majorEastAsia" w:hAnsiTheme="majorHAnsi" w:cstheme="majorBidi"/>
      <w:i/>
      <w:iCs/>
      <w:color w:val="404040" w:themeColor="text1" w:themeTint="BF"/>
    </w:rPr>
  </w:style>
  <w:style w:type="paragraph" w:styleId="a4">
    <w:name w:val="Title"/>
    <w:basedOn w:val="a"/>
    <w:link w:val="a5"/>
    <w:qFormat/>
    <w:rsid w:val="00CD5A3A"/>
    <w:pPr>
      <w:ind w:firstLine="0"/>
      <w:jc w:val="center"/>
    </w:pPr>
    <w:rPr>
      <w:rFonts w:ascii="Times New Roman" w:eastAsia="MS Mincho" w:hAnsi="Times New Roman" w:cs="Times New Roman"/>
      <w:b/>
      <w:sz w:val="28"/>
      <w:szCs w:val="28"/>
      <w:lang w:val="uk-UA" w:eastAsia="ja-JP"/>
    </w:rPr>
  </w:style>
  <w:style w:type="character" w:customStyle="1" w:styleId="a5">
    <w:name w:val="Название Знак"/>
    <w:basedOn w:val="a0"/>
    <w:link w:val="a4"/>
    <w:rsid w:val="00CD5A3A"/>
    <w:rPr>
      <w:rFonts w:ascii="Times New Roman" w:eastAsia="MS Mincho" w:hAnsi="Times New Roman" w:cs="Times New Roman"/>
      <w:b/>
      <w:sz w:val="28"/>
      <w:szCs w:val="28"/>
      <w:lang w:val="uk-UA" w:eastAsia="ja-JP"/>
    </w:rPr>
  </w:style>
  <w:style w:type="paragraph" w:styleId="a6">
    <w:name w:val="Body Text Indent"/>
    <w:basedOn w:val="a"/>
    <w:link w:val="a7"/>
    <w:uiPriority w:val="99"/>
    <w:unhideWhenUsed/>
    <w:rsid w:val="009C79FE"/>
    <w:pPr>
      <w:spacing w:after="120"/>
      <w:ind w:left="283"/>
    </w:pPr>
  </w:style>
  <w:style w:type="character" w:customStyle="1" w:styleId="a7">
    <w:name w:val="Основной текст с отступом Знак"/>
    <w:basedOn w:val="a0"/>
    <w:link w:val="a6"/>
    <w:uiPriority w:val="99"/>
    <w:rsid w:val="009C79FE"/>
  </w:style>
  <w:style w:type="character" w:styleId="a8">
    <w:name w:val="Hyperlink"/>
    <w:basedOn w:val="a0"/>
    <w:uiPriority w:val="99"/>
    <w:rsid w:val="009C79FE"/>
    <w:rPr>
      <w:rFonts w:cs="Times New Roman"/>
      <w:color w:val="0000FF"/>
      <w:u w:val="single"/>
    </w:rPr>
  </w:style>
  <w:style w:type="character" w:styleId="a9">
    <w:name w:val="Emphasis"/>
    <w:basedOn w:val="a0"/>
    <w:qFormat/>
    <w:rsid w:val="009C79FE"/>
    <w:rPr>
      <w:rFonts w:cs="Times New Roman"/>
      <w:i/>
      <w:iCs/>
    </w:rPr>
  </w:style>
  <w:style w:type="character" w:customStyle="1" w:styleId="40">
    <w:name w:val="Заголовок 4 Знак"/>
    <w:basedOn w:val="a0"/>
    <w:link w:val="4"/>
    <w:uiPriority w:val="9"/>
    <w:semiHidden/>
    <w:rsid w:val="00AE6C4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rsid w:val="00D660B6"/>
    <w:rPr>
      <w:rFonts w:ascii="Arial" w:eastAsia="Times New Roman" w:hAnsi="Arial" w:cs="Arial"/>
      <w:b/>
      <w:bCs/>
      <w:i/>
      <w:iCs/>
      <w:sz w:val="28"/>
      <w:szCs w:val="28"/>
      <w:lang w:eastAsia="ru-RU"/>
    </w:rPr>
  </w:style>
  <w:style w:type="character" w:customStyle="1" w:styleId="rvts9">
    <w:name w:val="rvts9"/>
    <w:basedOn w:val="a0"/>
    <w:rsid w:val="0014272F"/>
  </w:style>
  <w:style w:type="character" w:customStyle="1" w:styleId="apple-converted-space">
    <w:name w:val="apple-converted-space"/>
    <w:basedOn w:val="a0"/>
    <w:rsid w:val="0014272F"/>
  </w:style>
  <w:style w:type="paragraph" w:customStyle="1" w:styleId="11">
    <w:name w:val="Стиль1"/>
    <w:basedOn w:val="a"/>
    <w:next w:val="aa"/>
    <w:link w:val="12"/>
    <w:uiPriority w:val="99"/>
    <w:rsid w:val="008A1E60"/>
    <w:pPr>
      <w:spacing w:before="60" w:after="60" w:line="240" w:lineRule="auto"/>
      <w:ind w:firstLine="706"/>
    </w:pPr>
    <w:rPr>
      <w:rFonts w:ascii="Calibri" w:eastAsia="Calibri" w:hAnsi="Calibri" w:cs="Times New Roman"/>
      <w:sz w:val="24"/>
      <w:szCs w:val="20"/>
      <w:lang w:eastAsia="ru-RU"/>
    </w:rPr>
  </w:style>
  <w:style w:type="character" w:customStyle="1" w:styleId="12">
    <w:name w:val="Стиль1 Знак"/>
    <w:link w:val="11"/>
    <w:uiPriority w:val="99"/>
    <w:locked/>
    <w:rsid w:val="008A1E60"/>
    <w:rPr>
      <w:rFonts w:ascii="Calibri" w:eastAsia="Calibri" w:hAnsi="Calibri" w:cs="Times New Roman"/>
      <w:sz w:val="24"/>
      <w:szCs w:val="20"/>
      <w:lang w:eastAsia="ru-RU"/>
    </w:rPr>
  </w:style>
  <w:style w:type="paragraph" w:styleId="aa">
    <w:name w:val="Body Text"/>
    <w:basedOn w:val="a"/>
    <w:link w:val="ab"/>
    <w:uiPriority w:val="99"/>
    <w:semiHidden/>
    <w:unhideWhenUsed/>
    <w:rsid w:val="008A1E60"/>
    <w:pPr>
      <w:spacing w:after="120"/>
    </w:pPr>
  </w:style>
  <w:style w:type="character" w:customStyle="1" w:styleId="ab">
    <w:name w:val="Основной текст Знак"/>
    <w:basedOn w:val="a0"/>
    <w:link w:val="aa"/>
    <w:uiPriority w:val="99"/>
    <w:semiHidden/>
    <w:rsid w:val="008A1E60"/>
  </w:style>
  <w:style w:type="character" w:customStyle="1" w:styleId="234">
    <w:name w:val="Основной текст (23)4"/>
    <w:basedOn w:val="a0"/>
    <w:uiPriority w:val="99"/>
    <w:rsid w:val="003B37C1"/>
    <w:rPr>
      <w:rFonts w:ascii="Times New Roman" w:hAnsi="Times New Roman" w:cs="Times New Roman"/>
      <w:i/>
      <w:iCs/>
      <w:spacing w:val="0"/>
      <w:sz w:val="20"/>
      <w:szCs w:val="20"/>
    </w:rPr>
  </w:style>
  <w:style w:type="paragraph" w:customStyle="1" w:styleId="tl">
    <w:name w:val="tl"/>
    <w:basedOn w:val="a"/>
    <w:rsid w:val="00D602C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13">
    <w:name w:val="Абзац списка1"/>
    <w:basedOn w:val="a"/>
    <w:uiPriority w:val="34"/>
    <w:qFormat/>
    <w:rsid w:val="005F11F7"/>
    <w:pPr>
      <w:spacing w:after="200" w:line="276" w:lineRule="auto"/>
      <w:ind w:left="720" w:firstLine="0"/>
      <w:contextualSpacing/>
      <w:jc w:val="left"/>
    </w:pPr>
    <w:rPr>
      <w:rFonts w:ascii="Calibri" w:eastAsia="Times New Roman" w:hAnsi="Calibri" w:cs="Times New Roman"/>
    </w:rPr>
  </w:style>
  <w:style w:type="paragraph" w:styleId="33">
    <w:name w:val="Body Text 3"/>
    <w:basedOn w:val="a"/>
    <w:link w:val="34"/>
    <w:uiPriority w:val="99"/>
    <w:semiHidden/>
    <w:unhideWhenUsed/>
    <w:rsid w:val="00FF4119"/>
    <w:pPr>
      <w:spacing w:after="120"/>
    </w:pPr>
    <w:rPr>
      <w:sz w:val="16"/>
      <w:szCs w:val="16"/>
    </w:rPr>
  </w:style>
  <w:style w:type="character" w:customStyle="1" w:styleId="34">
    <w:name w:val="Основной текст 3 Знак"/>
    <w:basedOn w:val="a0"/>
    <w:link w:val="33"/>
    <w:uiPriority w:val="99"/>
    <w:semiHidden/>
    <w:rsid w:val="00FF4119"/>
    <w:rPr>
      <w:sz w:val="16"/>
      <w:szCs w:val="16"/>
    </w:rPr>
  </w:style>
  <w:style w:type="paragraph" w:styleId="ac">
    <w:name w:val="Subtitle"/>
    <w:basedOn w:val="a"/>
    <w:link w:val="ad"/>
    <w:qFormat/>
    <w:rsid w:val="00FF4119"/>
    <w:pPr>
      <w:ind w:firstLine="0"/>
    </w:pPr>
    <w:rPr>
      <w:rFonts w:ascii="Arial" w:eastAsia="Times New Roman" w:hAnsi="Arial" w:cs="Times New Roman"/>
      <w:b/>
      <w:bCs/>
      <w:sz w:val="24"/>
      <w:szCs w:val="24"/>
      <w:lang w:val="uk-UA"/>
    </w:rPr>
  </w:style>
  <w:style w:type="character" w:customStyle="1" w:styleId="ad">
    <w:name w:val="Подзаголовок Знак"/>
    <w:basedOn w:val="a0"/>
    <w:link w:val="ac"/>
    <w:rsid w:val="00FF4119"/>
    <w:rPr>
      <w:rFonts w:ascii="Arial" w:eastAsia="Times New Roman" w:hAnsi="Arial" w:cs="Times New Roman"/>
      <w:b/>
      <w:bCs/>
      <w:sz w:val="24"/>
      <w:szCs w:val="24"/>
      <w:lang w:val="uk-UA"/>
    </w:rPr>
  </w:style>
  <w:style w:type="character" w:styleId="ae">
    <w:name w:val="Strong"/>
    <w:basedOn w:val="a0"/>
    <w:uiPriority w:val="22"/>
    <w:qFormat/>
    <w:rsid w:val="002C477E"/>
    <w:rPr>
      <w:b/>
      <w:bCs/>
    </w:rPr>
  </w:style>
  <w:style w:type="paragraph" w:customStyle="1" w:styleId="21">
    <w:name w:val="Абзац списка2"/>
    <w:basedOn w:val="a"/>
    <w:uiPriority w:val="34"/>
    <w:qFormat/>
    <w:rsid w:val="0093016D"/>
    <w:pPr>
      <w:spacing w:after="200" w:line="276" w:lineRule="auto"/>
      <w:ind w:left="720" w:firstLine="0"/>
      <w:contextualSpacing/>
      <w:jc w:val="left"/>
    </w:pPr>
    <w:rPr>
      <w:rFonts w:ascii="Calibri" w:eastAsia="Times New Roman" w:hAnsi="Calibri" w:cs="Times New Roman"/>
    </w:rPr>
  </w:style>
  <w:style w:type="paragraph" w:customStyle="1" w:styleId="14">
    <w:name w:val="Обычный1"/>
    <w:rsid w:val="00D136FA"/>
    <w:pPr>
      <w:widowControl w:val="0"/>
      <w:spacing w:line="260" w:lineRule="auto"/>
      <w:ind w:left="714" w:firstLine="320"/>
    </w:pPr>
    <w:rPr>
      <w:rFonts w:ascii="Times New Roman" w:eastAsia="Times New Roman" w:hAnsi="Times New Roman" w:cs="Times New Roman"/>
      <w:snapToGrid w:val="0"/>
      <w:sz w:val="18"/>
      <w:szCs w:val="20"/>
      <w:lang w:val="uk-UA" w:eastAsia="ru-RU"/>
    </w:rPr>
  </w:style>
  <w:style w:type="paragraph" w:styleId="af">
    <w:name w:val="TOC Heading"/>
    <w:basedOn w:val="1"/>
    <w:next w:val="a"/>
    <w:uiPriority w:val="39"/>
    <w:unhideWhenUsed/>
    <w:qFormat/>
    <w:rsid w:val="00277E3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ru-RU" w:eastAsia="ru-RU"/>
    </w:rPr>
  </w:style>
  <w:style w:type="paragraph" w:styleId="15">
    <w:name w:val="toc 1"/>
    <w:basedOn w:val="a"/>
    <w:next w:val="a"/>
    <w:autoRedefine/>
    <w:uiPriority w:val="39"/>
    <w:unhideWhenUsed/>
    <w:rsid w:val="004827F7"/>
    <w:pPr>
      <w:tabs>
        <w:tab w:val="right" w:leader="dot" w:pos="9345"/>
      </w:tabs>
      <w:spacing w:after="100"/>
    </w:pPr>
  </w:style>
  <w:style w:type="paragraph" w:styleId="22">
    <w:name w:val="toc 2"/>
    <w:basedOn w:val="a"/>
    <w:next w:val="a"/>
    <w:autoRedefine/>
    <w:uiPriority w:val="39"/>
    <w:unhideWhenUsed/>
    <w:rsid w:val="00277E32"/>
    <w:pPr>
      <w:spacing w:after="100"/>
      <w:ind w:left="220"/>
    </w:pPr>
  </w:style>
  <w:style w:type="paragraph" w:styleId="HTML">
    <w:name w:val="HTML Preformatted"/>
    <w:basedOn w:val="a"/>
    <w:link w:val="HTML0"/>
    <w:uiPriority w:val="99"/>
    <w:semiHidden/>
    <w:unhideWhenUsed/>
    <w:rsid w:val="00B0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02992"/>
    <w:rPr>
      <w:rFonts w:ascii="Courier New" w:eastAsia="Times New Roman" w:hAnsi="Courier New" w:cs="Courier New"/>
      <w:sz w:val="20"/>
      <w:szCs w:val="20"/>
      <w:lang w:eastAsia="ru-RU"/>
    </w:rPr>
  </w:style>
  <w:style w:type="character" w:customStyle="1" w:styleId="rvts82">
    <w:name w:val="rvts82"/>
    <w:basedOn w:val="a0"/>
    <w:rsid w:val="00BC6BD6"/>
  </w:style>
  <w:style w:type="paragraph" w:customStyle="1" w:styleId="Default">
    <w:name w:val="Default"/>
    <w:rsid w:val="0030590D"/>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styleId="af0">
    <w:name w:val="No Spacing"/>
    <w:uiPriority w:val="1"/>
    <w:qFormat/>
    <w:rsid w:val="00187D6F"/>
    <w:pPr>
      <w:spacing w:line="240" w:lineRule="auto"/>
      <w:ind w:firstLine="0"/>
    </w:pPr>
    <w:rPr>
      <w:rFonts w:ascii="Cambria" w:eastAsia="Times New Roman" w:hAnsi="Cambria" w:cs="Times New Roman"/>
      <w:szCs w:val="24"/>
      <w:lang w:eastAsia="ru-RU"/>
    </w:rPr>
  </w:style>
  <w:style w:type="paragraph" w:styleId="af1">
    <w:name w:val="Normal (Web)"/>
    <w:basedOn w:val="a"/>
    <w:uiPriority w:val="99"/>
    <w:unhideWhenUsed/>
    <w:rsid w:val="00FC757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f">
    <w:name w:val="f"/>
    <w:basedOn w:val="a0"/>
    <w:rsid w:val="001A5227"/>
  </w:style>
  <w:style w:type="character" w:customStyle="1" w:styleId="30">
    <w:name w:val="Заголовок 3 Знак"/>
    <w:basedOn w:val="a0"/>
    <w:link w:val="3"/>
    <w:uiPriority w:val="9"/>
    <w:semiHidden/>
    <w:rsid w:val="008D58B7"/>
    <w:rPr>
      <w:rFonts w:asciiTheme="majorHAnsi" w:eastAsiaTheme="majorEastAsia" w:hAnsiTheme="majorHAnsi" w:cstheme="majorBidi"/>
      <w:color w:val="243F60" w:themeColor="accent1" w:themeShade="7F"/>
      <w:sz w:val="24"/>
      <w:szCs w:val="24"/>
    </w:rPr>
  </w:style>
  <w:style w:type="character" w:styleId="af2">
    <w:name w:val="annotation reference"/>
    <w:basedOn w:val="a0"/>
    <w:uiPriority w:val="99"/>
    <w:semiHidden/>
    <w:unhideWhenUsed/>
    <w:rsid w:val="00462244"/>
    <w:rPr>
      <w:sz w:val="16"/>
      <w:szCs w:val="16"/>
    </w:rPr>
  </w:style>
  <w:style w:type="paragraph" w:styleId="af3">
    <w:name w:val="annotation text"/>
    <w:basedOn w:val="a"/>
    <w:link w:val="af4"/>
    <w:uiPriority w:val="99"/>
    <w:semiHidden/>
    <w:unhideWhenUsed/>
    <w:rsid w:val="00462244"/>
    <w:pPr>
      <w:spacing w:line="240" w:lineRule="auto"/>
    </w:pPr>
    <w:rPr>
      <w:sz w:val="20"/>
      <w:szCs w:val="20"/>
    </w:rPr>
  </w:style>
  <w:style w:type="character" w:customStyle="1" w:styleId="af4">
    <w:name w:val="Текст примечания Знак"/>
    <w:basedOn w:val="a0"/>
    <w:link w:val="af3"/>
    <w:uiPriority w:val="99"/>
    <w:semiHidden/>
    <w:rsid w:val="00462244"/>
    <w:rPr>
      <w:sz w:val="20"/>
      <w:szCs w:val="20"/>
    </w:rPr>
  </w:style>
  <w:style w:type="paragraph" w:styleId="af5">
    <w:name w:val="annotation subject"/>
    <w:basedOn w:val="af3"/>
    <w:next w:val="af3"/>
    <w:link w:val="af6"/>
    <w:uiPriority w:val="99"/>
    <w:semiHidden/>
    <w:unhideWhenUsed/>
    <w:rsid w:val="00462244"/>
    <w:rPr>
      <w:b/>
      <w:bCs/>
    </w:rPr>
  </w:style>
  <w:style w:type="character" w:customStyle="1" w:styleId="af6">
    <w:name w:val="Тема примечания Знак"/>
    <w:basedOn w:val="af4"/>
    <w:link w:val="af5"/>
    <w:uiPriority w:val="99"/>
    <w:semiHidden/>
    <w:rsid w:val="00462244"/>
    <w:rPr>
      <w:b/>
      <w:bCs/>
      <w:sz w:val="20"/>
      <w:szCs w:val="20"/>
    </w:rPr>
  </w:style>
  <w:style w:type="paragraph" w:styleId="af7">
    <w:name w:val="Balloon Text"/>
    <w:basedOn w:val="a"/>
    <w:link w:val="af8"/>
    <w:uiPriority w:val="99"/>
    <w:semiHidden/>
    <w:unhideWhenUsed/>
    <w:rsid w:val="00462244"/>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62244"/>
    <w:rPr>
      <w:rFonts w:ascii="Segoe UI" w:hAnsi="Segoe UI" w:cs="Segoe UI"/>
      <w:sz w:val="18"/>
      <w:szCs w:val="18"/>
    </w:rPr>
  </w:style>
  <w:style w:type="character" w:customStyle="1" w:styleId="50">
    <w:name w:val="Заголовок 5 Знак"/>
    <w:basedOn w:val="a0"/>
    <w:link w:val="5"/>
    <w:uiPriority w:val="9"/>
    <w:semiHidden/>
    <w:rsid w:val="00C425F1"/>
    <w:rPr>
      <w:rFonts w:asciiTheme="majorHAnsi" w:eastAsiaTheme="majorEastAsia" w:hAnsiTheme="majorHAnsi" w:cstheme="majorBidi"/>
      <w:color w:val="365F91" w:themeColor="accent1" w:themeShade="BF"/>
    </w:rPr>
  </w:style>
  <w:style w:type="paragraph" w:styleId="af9">
    <w:name w:val="endnote text"/>
    <w:basedOn w:val="a"/>
    <w:link w:val="afa"/>
    <w:uiPriority w:val="99"/>
    <w:semiHidden/>
    <w:unhideWhenUsed/>
    <w:rsid w:val="006F2346"/>
    <w:pPr>
      <w:spacing w:line="240" w:lineRule="auto"/>
    </w:pPr>
    <w:rPr>
      <w:sz w:val="20"/>
      <w:szCs w:val="20"/>
    </w:rPr>
  </w:style>
  <w:style w:type="character" w:customStyle="1" w:styleId="afa">
    <w:name w:val="Текст концевой сноски Знак"/>
    <w:basedOn w:val="a0"/>
    <w:link w:val="af9"/>
    <w:uiPriority w:val="99"/>
    <w:semiHidden/>
    <w:rsid w:val="006F2346"/>
    <w:rPr>
      <w:sz w:val="20"/>
      <w:szCs w:val="20"/>
    </w:rPr>
  </w:style>
  <w:style w:type="character" w:styleId="afb">
    <w:name w:val="endnote reference"/>
    <w:basedOn w:val="a0"/>
    <w:uiPriority w:val="99"/>
    <w:semiHidden/>
    <w:unhideWhenUsed/>
    <w:rsid w:val="006F2346"/>
    <w:rPr>
      <w:vertAlign w:val="superscript"/>
    </w:rPr>
  </w:style>
  <w:style w:type="paragraph" w:styleId="afc">
    <w:name w:val="footnote text"/>
    <w:basedOn w:val="a"/>
    <w:link w:val="afd"/>
    <w:rsid w:val="00EE6CC8"/>
    <w:pPr>
      <w:spacing w:line="240" w:lineRule="auto"/>
      <w:ind w:firstLine="0"/>
      <w:jc w:val="left"/>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EE6CC8"/>
    <w:rPr>
      <w:rFonts w:ascii="Times New Roman" w:eastAsia="Times New Roman" w:hAnsi="Times New Roman" w:cs="Times New Roman"/>
      <w:sz w:val="20"/>
      <w:szCs w:val="20"/>
      <w:lang w:eastAsia="ru-RU"/>
    </w:rPr>
  </w:style>
  <w:style w:type="character" w:styleId="afe">
    <w:name w:val="footnote reference"/>
    <w:uiPriority w:val="99"/>
    <w:rsid w:val="00EE6CC8"/>
    <w:rPr>
      <w:vertAlign w:val="superscript"/>
    </w:rPr>
  </w:style>
  <w:style w:type="paragraph" w:styleId="aff">
    <w:name w:val="Block Text"/>
    <w:basedOn w:val="a"/>
    <w:rsid w:val="003A75C5"/>
    <w:pPr>
      <w:ind w:left="900" w:right="-6" w:firstLine="0"/>
      <w:jc w:val="left"/>
    </w:pPr>
    <w:rPr>
      <w:rFonts w:ascii="Times New Roman" w:eastAsia="Times New Roman"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7">
      <w:bodyDiv w:val="1"/>
      <w:marLeft w:val="0"/>
      <w:marRight w:val="0"/>
      <w:marTop w:val="0"/>
      <w:marBottom w:val="0"/>
      <w:divBdr>
        <w:top w:val="none" w:sz="0" w:space="0" w:color="auto"/>
        <w:left w:val="none" w:sz="0" w:space="0" w:color="auto"/>
        <w:bottom w:val="none" w:sz="0" w:space="0" w:color="auto"/>
        <w:right w:val="none" w:sz="0" w:space="0" w:color="auto"/>
      </w:divBdr>
    </w:div>
    <w:div w:id="79108427">
      <w:bodyDiv w:val="1"/>
      <w:marLeft w:val="0"/>
      <w:marRight w:val="0"/>
      <w:marTop w:val="0"/>
      <w:marBottom w:val="0"/>
      <w:divBdr>
        <w:top w:val="none" w:sz="0" w:space="0" w:color="auto"/>
        <w:left w:val="none" w:sz="0" w:space="0" w:color="auto"/>
        <w:bottom w:val="none" w:sz="0" w:space="0" w:color="auto"/>
        <w:right w:val="none" w:sz="0" w:space="0" w:color="auto"/>
      </w:divBdr>
    </w:div>
    <w:div w:id="92560223">
      <w:bodyDiv w:val="1"/>
      <w:marLeft w:val="0"/>
      <w:marRight w:val="0"/>
      <w:marTop w:val="0"/>
      <w:marBottom w:val="0"/>
      <w:divBdr>
        <w:top w:val="none" w:sz="0" w:space="0" w:color="auto"/>
        <w:left w:val="none" w:sz="0" w:space="0" w:color="auto"/>
        <w:bottom w:val="none" w:sz="0" w:space="0" w:color="auto"/>
        <w:right w:val="none" w:sz="0" w:space="0" w:color="auto"/>
      </w:divBdr>
    </w:div>
    <w:div w:id="112748516">
      <w:bodyDiv w:val="1"/>
      <w:marLeft w:val="0"/>
      <w:marRight w:val="0"/>
      <w:marTop w:val="0"/>
      <w:marBottom w:val="0"/>
      <w:divBdr>
        <w:top w:val="none" w:sz="0" w:space="0" w:color="auto"/>
        <w:left w:val="none" w:sz="0" w:space="0" w:color="auto"/>
        <w:bottom w:val="none" w:sz="0" w:space="0" w:color="auto"/>
        <w:right w:val="none" w:sz="0" w:space="0" w:color="auto"/>
      </w:divBdr>
    </w:div>
    <w:div w:id="169220413">
      <w:bodyDiv w:val="1"/>
      <w:marLeft w:val="0"/>
      <w:marRight w:val="0"/>
      <w:marTop w:val="0"/>
      <w:marBottom w:val="0"/>
      <w:divBdr>
        <w:top w:val="none" w:sz="0" w:space="0" w:color="auto"/>
        <w:left w:val="none" w:sz="0" w:space="0" w:color="auto"/>
        <w:bottom w:val="none" w:sz="0" w:space="0" w:color="auto"/>
        <w:right w:val="none" w:sz="0" w:space="0" w:color="auto"/>
      </w:divBdr>
    </w:div>
    <w:div w:id="244458444">
      <w:bodyDiv w:val="1"/>
      <w:marLeft w:val="0"/>
      <w:marRight w:val="0"/>
      <w:marTop w:val="0"/>
      <w:marBottom w:val="0"/>
      <w:divBdr>
        <w:top w:val="none" w:sz="0" w:space="0" w:color="auto"/>
        <w:left w:val="none" w:sz="0" w:space="0" w:color="auto"/>
        <w:bottom w:val="none" w:sz="0" w:space="0" w:color="auto"/>
        <w:right w:val="none" w:sz="0" w:space="0" w:color="auto"/>
      </w:divBdr>
    </w:div>
    <w:div w:id="313533619">
      <w:bodyDiv w:val="1"/>
      <w:marLeft w:val="0"/>
      <w:marRight w:val="0"/>
      <w:marTop w:val="0"/>
      <w:marBottom w:val="0"/>
      <w:divBdr>
        <w:top w:val="none" w:sz="0" w:space="0" w:color="auto"/>
        <w:left w:val="none" w:sz="0" w:space="0" w:color="auto"/>
        <w:bottom w:val="none" w:sz="0" w:space="0" w:color="auto"/>
        <w:right w:val="none" w:sz="0" w:space="0" w:color="auto"/>
      </w:divBdr>
    </w:div>
    <w:div w:id="372464266">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49790804">
      <w:bodyDiv w:val="1"/>
      <w:marLeft w:val="0"/>
      <w:marRight w:val="0"/>
      <w:marTop w:val="0"/>
      <w:marBottom w:val="0"/>
      <w:divBdr>
        <w:top w:val="none" w:sz="0" w:space="0" w:color="auto"/>
        <w:left w:val="none" w:sz="0" w:space="0" w:color="auto"/>
        <w:bottom w:val="none" w:sz="0" w:space="0" w:color="auto"/>
        <w:right w:val="none" w:sz="0" w:space="0" w:color="auto"/>
      </w:divBdr>
    </w:div>
    <w:div w:id="704020194">
      <w:bodyDiv w:val="1"/>
      <w:marLeft w:val="0"/>
      <w:marRight w:val="0"/>
      <w:marTop w:val="0"/>
      <w:marBottom w:val="0"/>
      <w:divBdr>
        <w:top w:val="none" w:sz="0" w:space="0" w:color="auto"/>
        <w:left w:val="none" w:sz="0" w:space="0" w:color="auto"/>
        <w:bottom w:val="none" w:sz="0" w:space="0" w:color="auto"/>
        <w:right w:val="none" w:sz="0" w:space="0" w:color="auto"/>
      </w:divBdr>
    </w:div>
    <w:div w:id="807554526">
      <w:bodyDiv w:val="1"/>
      <w:marLeft w:val="0"/>
      <w:marRight w:val="0"/>
      <w:marTop w:val="0"/>
      <w:marBottom w:val="0"/>
      <w:divBdr>
        <w:top w:val="none" w:sz="0" w:space="0" w:color="auto"/>
        <w:left w:val="none" w:sz="0" w:space="0" w:color="auto"/>
        <w:bottom w:val="none" w:sz="0" w:space="0" w:color="auto"/>
        <w:right w:val="none" w:sz="0" w:space="0" w:color="auto"/>
      </w:divBdr>
      <w:divsChild>
        <w:div w:id="2083789318">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sChild>
                <w:div w:id="1048920606">
                  <w:marLeft w:val="0"/>
                  <w:marRight w:val="0"/>
                  <w:marTop w:val="0"/>
                  <w:marBottom w:val="0"/>
                  <w:divBdr>
                    <w:top w:val="none" w:sz="0" w:space="0" w:color="auto"/>
                    <w:left w:val="none" w:sz="0" w:space="0" w:color="auto"/>
                    <w:bottom w:val="none" w:sz="0" w:space="0" w:color="auto"/>
                    <w:right w:val="none" w:sz="0" w:space="0" w:color="auto"/>
                  </w:divBdr>
                  <w:divsChild>
                    <w:div w:id="356735467">
                      <w:marLeft w:val="300"/>
                      <w:marRight w:val="300"/>
                      <w:marTop w:val="0"/>
                      <w:marBottom w:val="0"/>
                      <w:divBdr>
                        <w:top w:val="none" w:sz="0" w:space="0" w:color="auto"/>
                        <w:left w:val="none" w:sz="0" w:space="0" w:color="auto"/>
                        <w:bottom w:val="none" w:sz="0" w:space="0" w:color="auto"/>
                        <w:right w:val="none" w:sz="0" w:space="0" w:color="auto"/>
                      </w:divBdr>
                      <w:divsChild>
                        <w:div w:id="264769561">
                          <w:marLeft w:val="0"/>
                          <w:marRight w:val="0"/>
                          <w:marTop w:val="0"/>
                          <w:marBottom w:val="0"/>
                          <w:divBdr>
                            <w:top w:val="none" w:sz="0" w:space="0" w:color="auto"/>
                            <w:left w:val="none" w:sz="0" w:space="0" w:color="auto"/>
                            <w:bottom w:val="none" w:sz="0" w:space="0" w:color="auto"/>
                            <w:right w:val="none" w:sz="0" w:space="0" w:color="auto"/>
                          </w:divBdr>
                          <w:divsChild>
                            <w:div w:id="695278124">
                              <w:marLeft w:val="0"/>
                              <w:marRight w:val="0"/>
                              <w:marTop w:val="0"/>
                              <w:marBottom w:val="0"/>
                              <w:divBdr>
                                <w:top w:val="none" w:sz="0" w:space="0" w:color="auto"/>
                                <w:left w:val="none" w:sz="0" w:space="0" w:color="auto"/>
                                <w:bottom w:val="none" w:sz="0" w:space="0" w:color="auto"/>
                                <w:right w:val="none" w:sz="0" w:space="0" w:color="auto"/>
                              </w:divBdr>
                              <w:divsChild>
                                <w:div w:id="1247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8043">
          <w:marLeft w:val="0"/>
          <w:marRight w:val="0"/>
          <w:marTop w:val="0"/>
          <w:marBottom w:val="0"/>
          <w:divBdr>
            <w:top w:val="none" w:sz="0" w:space="0" w:color="auto"/>
            <w:left w:val="none" w:sz="0" w:space="0" w:color="auto"/>
            <w:bottom w:val="none" w:sz="0" w:space="0" w:color="auto"/>
            <w:right w:val="none" w:sz="0" w:space="0" w:color="auto"/>
          </w:divBdr>
          <w:divsChild>
            <w:div w:id="723408999">
              <w:marLeft w:val="0"/>
              <w:marRight w:val="0"/>
              <w:marTop w:val="0"/>
              <w:marBottom w:val="0"/>
              <w:divBdr>
                <w:top w:val="none" w:sz="0" w:space="0" w:color="auto"/>
                <w:left w:val="none" w:sz="0" w:space="0" w:color="auto"/>
                <w:bottom w:val="none" w:sz="0" w:space="0" w:color="auto"/>
                <w:right w:val="none" w:sz="0" w:space="0" w:color="auto"/>
              </w:divBdr>
              <w:divsChild>
                <w:div w:id="578637934">
                  <w:marLeft w:val="0"/>
                  <w:marRight w:val="0"/>
                  <w:marTop w:val="0"/>
                  <w:marBottom w:val="0"/>
                  <w:divBdr>
                    <w:top w:val="none" w:sz="0" w:space="0" w:color="auto"/>
                    <w:left w:val="none" w:sz="0" w:space="0" w:color="auto"/>
                    <w:bottom w:val="none" w:sz="0" w:space="0" w:color="auto"/>
                    <w:right w:val="none" w:sz="0" w:space="0" w:color="auto"/>
                  </w:divBdr>
                  <w:divsChild>
                    <w:div w:id="156308482">
                      <w:marLeft w:val="300"/>
                      <w:marRight w:val="300"/>
                      <w:marTop w:val="0"/>
                      <w:marBottom w:val="0"/>
                      <w:divBdr>
                        <w:top w:val="none" w:sz="0" w:space="0" w:color="auto"/>
                        <w:left w:val="none" w:sz="0" w:space="0" w:color="auto"/>
                        <w:bottom w:val="none" w:sz="0" w:space="0" w:color="auto"/>
                        <w:right w:val="none" w:sz="0" w:space="0" w:color="auto"/>
                      </w:divBdr>
                      <w:divsChild>
                        <w:div w:id="15956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44206">
      <w:bodyDiv w:val="1"/>
      <w:marLeft w:val="0"/>
      <w:marRight w:val="0"/>
      <w:marTop w:val="0"/>
      <w:marBottom w:val="0"/>
      <w:divBdr>
        <w:top w:val="none" w:sz="0" w:space="0" w:color="auto"/>
        <w:left w:val="none" w:sz="0" w:space="0" w:color="auto"/>
        <w:bottom w:val="none" w:sz="0" w:space="0" w:color="auto"/>
        <w:right w:val="none" w:sz="0" w:space="0" w:color="auto"/>
      </w:divBdr>
    </w:div>
    <w:div w:id="1095859200">
      <w:bodyDiv w:val="1"/>
      <w:marLeft w:val="0"/>
      <w:marRight w:val="0"/>
      <w:marTop w:val="0"/>
      <w:marBottom w:val="0"/>
      <w:divBdr>
        <w:top w:val="none" w:sz="0" w:space="0" w:color="auto"/>
        <w:left w:val="none" w:sz="0" w:space="0" w:color="auto"/>
        <w:bottom w:val="none" w:sz="0" w:space="0" w:color="auto"/>
        <w:right w:val="none" w:sz="0" w:space="0" w:color="auto"/>
      </w:divBdr>
    </w:div>
    <w:div w:id="1164080920">
      <w:bodyDiv w:val="1"/>
      <w:marLeft w:val="0"/>
      <w:marRight w:val="0"/>
      <w:marTop w:val="0"/>
      <w:marBottom w:val="0"/>
      <w:divBdr>
        <w:top w:val="none" w:sz="0" w:space="0" w:color="auto"/>
        <w:left w:val="none" w:sz="0" w:space="0" w:color="auto"/>
        <w:bottom w:val="none" w:sz="0" w:space="0" w:color="auto"/>
        <w:right w:val="none" w:sz="0" w:space="0" w:color="auto"/>
      </w:divBdr>
    </w:div>
    <w:div w:id="1248076355">
      <w:bodyDiv w:val="1"/>
      <w:marLeft w:val="0"/>
      <w:marRight w:val="0"/>
      <w:marTop w:val="0"/>
      <w:marBottom w:val="0"/>
      <w:divBdr>
        <w:top w:val="none" w:sz="0" w:space="0" w:color="auto"/>
        <w:left w:val="none" w:sz="0" w:space="0" w:color="auto"/>
        <w:bottom w:val="none" w:sz="0" w:space="0" w:color="auto"/>
        <w:right w:val="none" w:sz="0" w:space="0" w:color="auto"/>
      </w:divBdr>
      <w:divsChild>
        <w:div w:id="1260599982">
          <w:marLeft w:val="547"/>
          <w:marRight w:val="0"/>
          <w:marTop w:val="240"/>
          <w:marBottom w:val="0"/>
          <w:divBdr>
            <w:top w:val="none" w:sz="0" w:space="0" w:color="auto"/>
            <w:left w:val="none" w:sz="0" w:space="0" w:color="auto"/>
            <w:bottom w:val="none" w:sz="0" w:space="0" w:color="auto"/>
            <w:right w:val="none" w:sz="0" w:space="0" w:color="auto"/>
          </w:divBdr>
        </w:div>
      </w:divsChild>
    </w:div>
    <w:div w:id="1312908374">
      <w:bodyDiv w:val="1"/>
      <w:marLeft w:val="0"/>
      <w:marRight w:val="0"/>
      <w:marTop w:val="0"/>
      <w:marBottom w:val="0"/>
      <w:divBdr>
        <w:top w:val="none" w:sz="0" w:space="0" w:color="auto"/>
        <w:left w:val="none" w:sz="0" w:space="0" w:color="auto"/>
        <w:bottom w:val="none" w:sz="0" w:space="0" w:color="auto"/>
        <w:right w:val="none" w:sz="0" w:space="0" w:color="auto"/>
      </w:divBdr>
    </w:div>
    <w:div w:id="1346325586">
      <w:bodyDiv w:val="1"/>
      <w:marLeft w:val="0"/>
      <w:marRight w:val="0"/>
      <w:marTop w:val="0"/>
      <w:marBottom w:val="0"/>
      <w:divBdr>
        <w:top w:val="none" w:sz="0" w:space="0" w:color="auto"/>
        <w:left w:val="none" w:sz="0" w:space="0" w:color="auto"/>
        <w:bottom w:val="none" w:sz="0" w:space="0" w:color="auto"/>
        <w:right w:val="none" w:sz="0" w:space="0" w:color="auto"/>
      </w:divBdr>
    </w:div>
    <w:div w:id="1381242014">
      <w:bodyDiv w:val="1"/>
      <w:marLeft w:val="0"/>
      <w:marRight w:val="0"/>
      <w:marTop w:val="0"/>
      <w:marBottom w:val="0"/>
      <w:divBdr>
        <w:top w:val="none" w:sz="0" w:space="0" w:color="auto"/>
        <w:left w:val="none" w:sz="0" w:space="0" w:color="auto"/>
        <w:bottom w:val="none" w:sz="0" w:space="0" w:color="auto"/>
        <w:right w:val="none" w:sz="0" w:space="0" w:color="auto"/>
      </w:divBdr>
    </w:div>
    <w:div w:id="1481774978">
      <w:bodyDiv w:val="1"/>
      <w:marLeft w:val="0"/>
      <w:marRight w:val="0"/>
      <w:marTop w:val="0"/>
      <w:marBottom w:val="0"/>
      <w:divBdr>
        <w:top w:val="none" w:sz="0" w:space="0" w:color="auto"/>
        <w:left w:val="none" w:sz="0" w:space="0" w:color="auto"/>
        <w:bottom w:val="none" w:sz="0" w:space="0" w:color="auto"/>
        <w:right w:val="none" w:sz="0" w:space="0" w:color="auto"/>
      </w:divBdr>
    </w:div>
    <w:div w:id="1506093276">
      <w:bodyDiv w:val="1"/>
      <w:marLeft w:val="0"/>
      <w:marRight w:val="0"/>
      <w:marTop w:val="0"/>
      <w:marBottom w:val="0"/>
      <w:divBdr>
        <w:top w:val="none" w:sz="0" w:space="0" w:color="auto"/>
        <w:left w:val="none" w:sz="0" w:space="0" w:color="auto"/>
        <w:bottom w:val="none" w:sz="0" w:space="0" w:color="auto"/>
        <w:right w:val="none" w:sz="0" w:space="0" w:color="auto"/>
      </w:divBdr>
      <w:divsChild>
        <w:div w:id="483279510">
          <w:marLeft w:val="547"/>
          <w:marRight w:val="0"/>
          <w:marTop w:val="120"/>
          <w:marBottom w:val="0"/>
          <w:divBdr>
            <w:top w:val="none" w:sz="0" w:space="0" w:color="auto"/>
            <w:left w:val="none" w:sz="0" w:space="0" w:color="auto"/>
            <w:bottom w:val="none" w:sz="0" w:space="0" w:color="auto"/>
            <w:right w:val="none" w:sz="0" w:space="0" w:color="auto"/>
          </w:divBdr>
        </w:div>
        <w:div w:id="2054184178">
          <w:marLeft w:val="547"/>
          <w:marRight w:val="0"/>
          <w:marTop w:val="120"/>
          <w:marBottom w:val="0"/>
          <w:divBdr>
            <w:top w:val="none" w:sz="0" w:space="0" w:color="auto"/>
            <w:left w:val="none" w:sz="0" w:space="0" w:color="auto"/>
            <w:bottom w:val="none" w:sz="0" w:space="0" w:color="auto"/>
            <w:right w:val="none" w:sz="0" w:space="0" w:color="auto"/>
          </w:divBdr>
        </w:div>
        <w:div w:id="2079159151">
          <w:marLeft w:val="547"/>
          <w:marRight w:val="0"/>
          <w:marTop w:val="120"/>
          <w:marBottom w:val="0"/>
          <w:divBdr>
            <w:top w:val="none" w:sz="0" w:space="0" w:color="auto"/>
            <w:left w:val="none" w:sz="0" w:space="0" w:color="auto"/>
            <w:bottom w:val="none" w:sz="0" w:space="0" w:color="auto"/>
            <w:right w:val="none" w:sz="0" w:space="0" w:color="auto"/>
          </w:divBdr>
        </w:div>
        <w:div w:id="108936471">
          <w:marLeft w:val="547"/>
          <w:marRight w:val="0"/>
          <w:marTop w:val="120"/>
          <w:marBottom w:val="0"/>
          <w:divBdr>
            <w:top w:val="none" w:sz="0" w:space="0" w:color="auto"/>
            <w:left w:val="none" w:sz="0" w:space="0" w:color="auto"/>
            <w:bottom w:val="none" w:sz="0" w:space="0" w:color="auto"/>
            <w:right w:val="none" w:sz="0" w:space="0" w:color="auto"/>
          </w:divBdr>
        </w:div>
        <w:div w:id="1536190964">
          <w:marLeft w:val="547"/>
          <w:marRight w:val="0"/>
          <w:marTop w:val="120"/>
          <w:marBottom w:val="0"/>
          <w:divBdr>
            <w:top w:val="none" w:sz="0" w:space="0" w:color="auto"/>
            <w:left w:val="none" w:sz="0" w:space="0" w:color="auto"/>
            <w:bottom w:val="none" w:sz="0" w:space="0" w:color="auto"/>
            <w:right w:val="none" w:sz="0" w:space="0" w:color="auto"/>
          </w:divBdr>
        </w:div>
        <w:div w:id="1449814233">
          <w:marLeft w:val="547"/>
          <w:marRight w:val="0"/>
          <w:marTop w:val="120"/>
          <w:marBottom w:val="0"/>
          <w:divBdr>
            <w:top w:val="none" w:sz="0" w:space="0" w:color="auto"/>
            <w:left w:val="none" w:sz="0" w:space="0" w:color="auto"/>
            <w:bottom w:val="none" w:sz="0" w:space="0" w:color="auto"/>
            <w:right w:val="none" w:sz="0" w:space="0" w:color="auto"/>
          </w:divBdr>
        </w:div>
        <w:div w:id="247689056">
          <w:marLeft w:val="547"/>
          <w:marRight w:val="0"/>
          <w:marTop w:val="120"/>
          <w:marBottom w:val="0"/>
          <w:divBdr>
            <w:top w:val="none" w:sz="0" w:space="0" w:color="auto"/>
            <w:left w:val="none" w:sz="0" w:space="0" w:color="auto"/>
            <w:bottom w:val="none" w:sz="0" w:space="0" w:color="auto"/>
            <w:right w:val="none" w:sz="0" w:space="0" w:color="auto"/>
          </w:divBdr>
        </w:div>
        <w:div w:id="358165358">
          <w:marLeft w:val="547"/>
          <w:marRight w:val="0"/>
          <w:marTop w:val="120"/>
          <w:marBottom w:val="0"/>
          <w:divBdr>
            <w:top w:val="none" w:sz="0" w:space="0" w:color="auto"/>
            <w:left w:val="none" w:sz="0" w:space="0" w:color="auto"/>
            <w:bottom w:val="none" w:sz="0" w:space="0" w:color="auto"/>
            <w:right w:val="none" w:sz="0" w:space="0" w:color="auto"/>
          </w:divBdr>
        </w:div>
        <w:div w:id="700135573">
          <w:marLeft w:val="547"/>
          <w:marRight w:val="0"/>
          <w:marTop w:val="120"/>
          <w:marBottom w:val="0"/>
          <w:divBdr>
            <w:top w:val="none" w:sz="0" w:space="0" w:color="auto"/>
            <w:left w:val="none" w:sz="0" w:space="0" w:color="auto"/>
            <w:bottom w:val="none" w:sz="0" w:space="0" w:color="auto"/>
            <w:right w:val="none" w:sz="0" w:space="0" w:color="auto"/>
          </w:divBdr>
        </w:div>
        <w:div w:id="1117869558">
          <w:marLeft w:val="547"/>
          <w:marRight w:val="0"/>
          <w:marTop w:val="120"/>
          <w:marBottom w:val="0"/>
          <w:divBdr>
            <w:top w:val="none" w:sz="0" w:space="0" w:color="auto"/>
            <w:left w:val="none" w:sz="0" w:space="0" w:color="auto"/>
            <w:bottom w:val="none" w:sz="0" w:space="0" w:color="auto"/>
            <w:right w:val="none" w:sz="0" w:space="0" w:color="auto"/>
          </w:divBdr>
        </w:div>
      </w:divsChild>
    </w:div>
    <w:div w:id="1582982976">
      <w:bodyDiv w:val="1"/>
      <w:marLeft w:val="0"/>
      <w:marRight w:val="0"/>
      <w:marTop w:val="0"/>
      <w:marBottom w:val="0"/>
      <w:divBdr>
        <w:top w:val="none" w:sz="0" w:space="0" w:color="auto"/>
        <w:left w:val="none" w:sz="0" w:space="0" w:color="auto"/>
        <w:bottom w:val="none" w:sz="0" w:space="0" w:color="auto"/>
        <w:right w:val="none" w:sz="0" w:space="0" w:color="auto"/>
      </w:divBdr>
    </w:div>
    <w:div w:id="1602760794">
      <w:bodyDiv w:val="1"/>
      <w:marLeft w:val="0"/>
      <w:marRight w:val="0"/>
      <w:marTop w:val="0"/>
      <w:marBottom w:val="0"/>
      <w:divBdr>
        <w:top w:val="none" w:sz="0" w:space="0" w:color="auto"/>
        <w:left w:val="none" w:sz="0" w:space="0" w:color="auto"/>
        <w:bottom w:val="none" w:sz="0" w:space="0" w:color="auto"/>
        <w:right w:val="none" w:sz="0" w:space="0" w:color="auto"/>
      </w:divBdr>
      <w:divsChild>
        <w:div w:id="1684280487">
          <w:marLeft w:val="547"/>
          <w:marRight w:val="0"/>
          <w:marTop w:val="240"/>
          <w:marBottom w:val="0"/>
          <w:divBdr>
            <w:top w:val="none" w:sz="0" w:space="0" w:color="auto"/>
            <w:left w:val="none" w:sz="0" w:space="0" w:color="auto"/>
            <w:bottom w:val="none" w:sz="0" w:space="0" w:color="auto"/>
            <w:right w:val="none" w:sz="0" w:space="0" w:color="auto"/>
          </w:divBdr>
        </w:div>
      </w:divsChild>
    </w:div>
    <w:div w:id="1831678700">
      <w:bodyDiv w:val="1"/>
      <w:marLeft w:val="0"/>
      <w:marRight w:val="0"/>
      <w:marTop w:val="0"/>
      <w:marBottom w:val="0"/>
      <w:divBdr>
        <w:top w:val="none" w:sz="0" w:space="0" w:color="auto"/>
        <w:left w:val="none" w:sz="0" w:space="0" w:color="auto"/>
        <w:bottom w:val="none" w:sz="0" w:space="0" w:color="auto"/>
        <w:right w:val="none" w:sz="0" w:space="0" w:color="auto"/>
      </w:divBdr>
    </w:div>
    <w:div w:id="1884898769">
      <w:bodyDiv w:val="1"/>
      <w:marLeft w:val="0"/>
      <w:marRight w:val="0"/>
      <w:marTop w:val="0"/>
      <w:marBottom w:val="0"/>
      <w:divBdr>
        <w:top w:val="none" w:sz="0" w:space="0" w:color="auto"/>
        <w:left w:val="none" w:sz="0" w:space="0" w:color="auto"/>
        <w:bottom w:val="none" w:sz="0" w:space="0" w:color="auto"/>
        <w:right w:val="none" w:sz="0" w:space="0" w:color="auto"/>
      </w:divBdr>
    </w:div>
    <w:div w:id="1934437412">
      <w:bodyDiv w:val="1"/>
      <w:marLeft w:val="0"/>
      <w:marRight w:val="0"/>
      <w:marTop w:val="0"/>
      <w:marBottom w:val="0"/>
      <w:divBdr>
        <w:top w:val="none" w:sz="0" w:space="0" w:color="auto"/>
        <w:left w:val="none" w:sz="0" w:space="0" w:color="auto"/>
        <w:bottom w:val="none" w:sz="0" w:space="0" w:color="auto"/>
        <w:right w:val="none" w:sz="0" w:space="0" w:color="auto"/>
      </w:divBdr>
      <w:divsChild>
        <w:div w:id="789319300">
          <w:marLeft w:val="547"/>
          <w:marRight w:val="0"/>
          <w:marTop w:val="240"/>
          <w:marBottom w:val="0"/>
          <w:divBdr>
            <w:top w:val="none" w:sz="0" w:space="0" w:color="auto"/>
            <w:left w:val="none" w:sz="0" w:space="0" w:color="auto"/>
            <w:bottom w:val="none" w:sz="0" w:space="0" w:color="auto"/>
            <w:right w:val="none" w:sz="0" w:space="0" w:color="auto"/>
          </w:divBdr>
        </w:div>
      </w:divsChild>
    </w:div>
    <w:div w:id="2070885354">
      <w:bodyDiv w:val="1"/>
      <w:marLeft w:val="0"/>
      <w:marRight w:val="0"/>
      <w:marTop w:val="0"/>
      <w:marBottom w:val="0"/>
      <w:divBdr>
        <w:top w:val="none" w:sz="0" w:space="0" w:color="auto"/>
        <w:left w:val="none" w:sz="0" w:space="0" w:color="auto"/>
        <w:bottom w:val="none" w:sz="0" w:space="0" w:color="auto"/>
        <w:right w:val="none" w:sz="0" w:space="0" w:color="auto"/>
      </w:divBdr>
    </w:div>
    <w:div w:id="2093038819">
      <w:bodyDiv w:val="1"/>
      <w:marLeft w:val="0"/>
      <w:marRight w:val="0"/>
      <w:marTop w:val="0"/>
      <w:marBottom w:val="0"/>
      <w:divBdr>
        <w:top w:val="none" w:sz="0" w:space="0" w:color="auto"/>
        <w:left w:val="none" w:sz="0" w:space="0" w:color="auto"/>
        <w:bottom w:val="none" w:sz="0" w:space="0" w:color="auto"/>
        <w:right w:val="none" w:sz="0" w:space="0" w:color="auto"/>
      </w:divBdr>
      <w:divsChild>
        <w:div w:id="1128205069">
          <w:marLeft w:val="547"/>
          <w:marRight w:val="0"/>
          <w:marTop w:val="240"/>
          <w:marBottom w:val="0"/>
          <w:divBdr>
            <w:top w:val="none" w:sz="0" w:space="0" w:color="auto"/>
            <w:left w:val="none" w:sz="0" w:space="0" w:color="auto"/>
            <w:bottom w:val="none" w:sz="0" w:space="0" w:color="auto"/>
            <w:right w:val="none" w:sz="0" w:space="0" w:color="auto"/>
          </w:divBdr>
        </w:div>
      </w:divsChild>
    </w:div>
    <w:div w:id="21243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verism.com/beginners-guide-hr-analytics/" TargetMode="External"/><Relationship Id="rId13" Type="http://schemas.openxmlformats.org/officeDocument/2006/relationships/hyperlink" Target="https://talenx.io/2020/06/06/what-is-hr-analytics/" TargetMode="External"/><Relationship Id="rId18" Type="http://schemas.openxmlformats.org/officeDocument/2006/relationships/hyperlink" Target="https://www.kadrovik01.com.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lenx.io/2020/06/06/what-is-hr-analytics/" TargetMode="External"/><Relationship Id="rId17" Type="http://schemas.openxmlformats.org/officeDocument/2006/relationships/hyperlink" Target="http://feb.tsatu.edu.ua/science/scientific-publications/1-41-2020/hr-analitika-yak-instrument-upravlinnya-biznesom-v-novij-ekonomitsi/" TargetMode="External"/><Relationship Id="rId2" Type="http://schemas.openxmlformats.org/officeDocument/2006/relationships/numbering" Target="numbering.xml"/><Relationship Id="rId16" Type="http://schemas.openxmlformats.org/officeDocument/2006/relationships/hyperlink" Target="http://feb.tsatu.edu.ua/science/scientific-publications/1-41-2020/hr-analitika-yak-instument-upravlinnya-biznesom-v-novij-ekonomit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lenx.io/2020/06/06/what-is-hr-analytics/" TargetMode="External"/><Relationship Id="rId5" Type="http://schemas.openxmlformats.org/officeDocument/2006/relationships/webSettings" Target="webSettings.xml"/><Relationship Id="rId15" Type="http://schemas.openxmlformats.org/officeDocument/2006/relationships/hyperlink" Target="https://businessperspectives.org/images/pdf/applications/publishing/templates/article/assets/12064/SLRTP_2019_01_Lopushnyak.pdf" TargetMode="External"/><Relationship Id="rId10" Type="http://schemas.openxmlformats.org/officeDocument/2006/relationships/hyperlink" Target="https://mgtinsights.files.wordpress.com/2010/10/hr-metrics-and-analytics-use-and-impact.pdf" TargetMode="External"/><Relationship Id="rId19" Type="http://schemas.openxmlformats.org/officeDocument/2006/relationships/hyperlink" Target="http://hrliga.com/" TargetMode="External"/><Relationship Id="rId4" Type="http://schemas.openxmlformats.org/officeDocument/2006/relationships/settings" Target="settings.xml"/><Relationship Id="rId9" Type="http://schemas.openxmlformats.org/officeDocument/2006/relationships/hyperlink" Target="https://www.tandfonline.com/rijh20" TargetMode="External"/><Relationship Id="rId14" Type="http://schemas.openxmlformats.org/officeDocument/2006/relationships/hyperlink" Target="https://ir.kneu.edu.ua/handle/2010/6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1EF1-3B9E-45C4-A00A-6DE12EA9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6327</TotalTime>
  <Pages>19</Pages>
  <Words>8003</Words>
  <Characters>45621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UFO</dc:creator>
  <cp:keywords/>
  <dc:description/>
  <cp:lastModifiedBy>ЕЛЕНА</cp:lastModifiedBy>
  <cp:revision>917</cp:revision>
  <dcterms:created xsi:type="dcterms:W3CDTF">2020-05-29T15:26:00Z</dcterms:created>
  <dcterms:modified xsi:type="dcterms:W3CDTF">2022-09-01T20:41:00Z</dcterms:modified>
</cp:coreProperties>
</file>